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39A2" w14:textId="7363A237" w:rsidR="00CE22D9" w:rsidRDefault="00CE22D9" w:rsidP="00CE22D9">
      <w:pPr>
        <w:spacing w:before="120"/>
        <w:rPr>
          <w:sz w:val="40"/>
          <w:szCs w:val="40"/>
        </w:rPr>
      </w:pPr>
      <w:bookmarkStart w:id="0" w:name="_Ref22811834"/>
      <w:bookmarkStart w:id="1" w:name="_Toc51053927"/>
      <w:bookmarkStart w:id="2" w:name="_Toc56595065"/>
      <w:bookmarkStart w:id="3" w:name="Link_zu_Formular_Kontakt"/>
      <w:bookmarkStart w:id="4" w:name="Formular_Kontakt"/>
      <w:r>
        <w:rPr>
          <w:sz w:val="40"/>
          <w:szCs w:val="40"/>
        </w:rPr>
        <w:t xml:space="preserve">FORMULARE </w:t>
      </w:r>
      <w:r w:rsidR="00FF2396">
        <w:rPr>
          <w:sz w:val="40"/>
          <w:szCs w:val="40"/>
        </w:rPr>
        <w:t>UND</w:t>
      </w:r>
      <w:r>
        <w:rPr>
          <w:sz w:val="40"/>
          <w:szCs w:val="40"/>
        </w:rPr>
        <w:t xml:space="preserve"> VORLAGEN</w:t>
      </w:r>
    </w:p>
    <w:p w14:paraId="54699C97" w14:textId="77777777" w:rsidR="009D6308" w:rsidRDefault="009D6308" w:rsidP="00CE22D9">
      <w:pPr>
        <w:rPr>
          <w:sz w:val="40"/>
          <w:szCs w:val="40"/>
        </w:rPr>
      </w:pPr>
      <w:r w:rsidRPr="009D6308">
        <w:rPr>
          <w:sz w:val="40"/>
          <w:szCs w:val="40"/>
        </w:rPr>
        <w:t xml:space="preserve">3 Datenset zur Diagnose-/Helferkonferenz </w:t>
      </w:r>
    </w:p>
    <w:p w14:paraId="3BF86399" w14:textId="1C99D413" w:rsidR="00CE22D9" w:rsidRDefault="00CE22D9" w:rsidP="00CE22D9">
      <w:pPr>
        <w:rPr>
          <w:sz w:val="40"/>
          <w:szCs w:val="40"/>
        </w:rPr>
      </w:pPr>
      <w:r>
        <w:rPr>
          <w:sz w:val="40"/>
          <w:szCs w:val="40"/>
        </w:rPr>
        <w:br w:type="page"/>
      </w:r>
    </w:p>
    <w:p w14:paraId="1FB42A37" w14:textId="420D45E6" w:rsidR="0023652A" w:rsidRDefault="009D6308" w:rsidP="009D6308">
      <w:pPr>
        <w:pStyle w:val="berschrift3"/>
        <w:numPr>
          <w:ilvl w:val="0"/>
          <w:numId w:val="0"/>
        </w:numPr>
        <w:ind w:left="720" w:hanging="720"/>
        <w:rPr>
          <w:lang w:val="de-CH"/>
        </w:rPr>
      </w:pPr>
      <w:bookmarkStart w:id="5" w:name="_Ref22817052"/>
      <w:bookmarkStart w:id="6" w:name="_Toc51053931"/>
      <w:bookmarkStart w:id="7" w:name="_Toc56595067"/>
      <w:bookmarkStart w:id="8" w:name="Textmarke_Datenset_Helferkonferenz"/>
      <w:bookmarkEnd w:id="0"/>
      <w:bookmarkEnd w:id="1"/>
      <w:bookmarkEnd w:id="2"/>
      <w:bookmarkEnd w:id="3"/>
      <w:bookmarkEnd w:id="4"/>
      <w:r>
        <w:rPr>
          <w:lang w:val="de-CH"/>
        </w:rPr>
        <w:lastRenderedPageBreak/>
        <w:t xml:space="preserve">3 </w:t>
      </w:r>
      <w:r w:rsidR="0023652A" w:rsidRPr="00C263FF">
        <w:rPr>
          <w:lang w:val="de-CH"/>
        </w:rPr>
        <w:t>Datenset zur Diagnose-/Helferkonferenz</w:t>
      </w:r>
      <w:bookmarkEnd w:id="5"/>
      <w:bookmarkEnd w:id="6"/>
      <w:bookmarkEnd w:id="7"/>
      <w:r w:rsidR="00CA1C89" w:rsidRPr="00EB1F90">
        <w:rPr>
          <w:rStyle w:val="Funotenzeichen"/>
          <w:b w:val="0"/>
          <w:bCs/>
          <w:lang w:val="de-CH"/>
        </w:rPr>
        <w:footnoteReference w:id="2"/>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103"/>
      </w:tblGrid>
      <w:tr w:rsidR="0023652A" w:rsidRPr="00C263FF" w14:paraId="3F22C7F1" w14:textId="77777777" w:rsidTr="001E7451">
        <w:tc>
          <w:tcPr>
            <w:tcW w:w="4253" w:type="dxa"/>
          </w:tcPr>
          <w:bookmarkEnd w:id="8"/>
          <w:p w14:paraId="5DC432A1" w14:textId="77777777" w:rsidR="0023652A" w:rsidRPr="00C263FF" w:rsidRDefault="0023652A" w:rsidP="008F3311">
            <w:pPr>
              <w:pStyle w:val="Tabellentext"/>
              <w:rPr>
                <w:szCs w:val="20"/>
              </w:rPr>
            </w:pPr>
            <w:r w:rsidRPr="00C263FF">
              <w:t>Bezeichnung in Datenbank</w:t>
            </w:r>
          </w:p>
        </w:tc>
        <w:tc>
          <w:tcPr>
            <w:tcW w:w="5103" w:type="dxa"/>
          </w:tcPr>
          <w:p w14:paraId="4AD74299" w14:textId="77777777" w:rsidR="0023652A" w:rsidRPr="00C263FF" w:rsidRDefault="0023652A" w:rsidP="008F3311">
            <w:pPr>
              <w:pStyle w:val="Tabellentext"/>
              <w:rPr>
                <w:szCs w:val="20"/>
              </w:rPr>
            </w:pPr>
            <w:r w:rsidRPr="00C263FF">
              <w:t>Kommentar</w:t>
            </w:r>
          </w:p>
        </w:tc>
      </w:tr>
      <w:tr w:rsidR="0023652A" w:rsidRPr="00C263FF" w14:paraId="53EAA459" w14:textId="77777777" w:rsidTr="001E7451">
        <w:tc>
          <w:tcPr>
            <w:tcW w:w="4253" w:type="dxa"/>
          </w:tcPr>
          <w:p w14:paraId="345D32A8" w14:textId="77777777" w:rsidR="0023652A" w:rsidRPr="00C263FF" w:rsidRDefault="0023652A" w:rsidP="008F3311">
            <w:pPr>
              <w:pStyle w:val="Tabellentext"/>
            </w:pPr>
            <w:r w:rsidRPr="00C263FF">
              <w:rPr>
                <w:highlight w:val="lightGray"/>
              </w:rPr>
              <w:t>BB. NAME UND IDENTIFIKATION DER PERSON</w:t>
            </w:r>
          </w:p>
        </w:tc>
        <w:tc>
          <w:tcPr>
            <w:tcW w:w="5103" w:type="dxa"/>
            <w:vMerge w:val="restart"/>
          </w:tcPr>
          <w:p w14:paraId="766D2328" w14:textId="77777777" w:rsidR="0023652A" w:rsidRPr="00C263FF" w:rsidRDefault="0023652A" w:rsidP="008F3311">
            <w:pPr>
              <w:pStyle w:val="Tabellentext"/>
            </w:pPr>
          </w:p>
        </w:tc>
      </w:tr>
      <w:tr w:rsidR="0023652A" w:rsidRPr="00C263FF" w14:paraId="62CF6345" w14:textId="77777777" w:rsidTr="001E7451">
        <w:tc>
          <w:tcPr>
            <w:tcW w:w="4253" w:type="dxa"/>
          </w:tcPr>
          <w:p w14:paraId="6BAFDD0B" w14:textId="77777777" w:rsidR="0023652A" w:rsidRPr="00C263FF" w:rsidRDefault="0023652A" w:rsidP="008F3311">
            <w:pPr>
              <w:pStyle w:val="Tabellentext"/>
            </w:pPr>
            <w:r w:rsidRPr="00C263FF">
              <w:t>1. NAME UND IDENTIFIKATION</w:t>
            </w:r>
          </w:p>
        </w:tc>
        <w:tc>
          <w:tcPr>
            <w:tcW w:w="5103" w:type="dxa"/>
            <w:vMerge/>
          </w:tcPr>
          <w:p w14:paraId="54BFF2B8" w14:textId="77777777" w:rsidR="0023652A" w:rsidRPr="00C263FF" w:rsidRDefault="0023652A" w:rsidP="008F3311">
            <w:pPr>
              <w:pStyle w:val="Tabellentext"/>
            </w:pPr>
          </w:p>
        </w:tc>
      </w:tr>
      <w:tr w:rsidR="0023652A" w:rsidRPr="00C263FF" w14:paraId="10444716" w14:textId="77777777" w:rsidTr="001E7451">
        <w:tc>
          <w:tcPr>
            <w:tcW w:w="4253" w:type="dxa"/>
          </w:tcPr>
          <w:p w14:paraId="49203385" w14:textId="77777777" w:rsidR="0023652A" w:rsidRPr="00C263FF" w:rsidRDefault="0023652A" w:rsidP="008F3311">
            <w:pPr>
              <w:pStyle w:val="Tabellentext"/>
            </w:pPr>
            <w:r w:rsidRPr="00C263FF">
              <w:t>a. Name der Person</w:t>
            </w:r>
          </w:p>
        </w:tc>
        <w:tc>
          <w:tcPr>
            <w:tcW w:w="5103" w:type="dxa"/>
            <w:vMerge/>
          </w:tcPr>
          <w:p w14:paraId="73654CE8" w14:textId="77777777" w:rsidR="0023652A" w:rsidRPr="00C263FF" w:rsidRDefault="0023652A" w:rsidP="008F3311">
            <w:pPr>
              <w:pStyle w:val="Tabellentext"/>
            </w:pPr>
          </w:p>
        </w:tc>
      </w:tr>
      <w:tr w:rsidR="0023652A" w:rsidRPr="00C263FF" w14:paraId="0B09C94A" w14:textId="77777777" w:rsidTr="001E7451">
        <w:tc>
          <w:tcPr>
            <w:tcW w:w="4253" w:type="dxa"/>
          </w:tcPr>
          <w:p w14:paraId="2667D290" w14:textId="77777777" w:rsidR="0023652A" w:rsidRPr="00C263FF" w:rsidRDefault="0023652A" w:rsidP="008F3311">
            <w:pPr>
              <w:pStyle w:val="Tabellentext"/>
            </w:pPr>
            <w:r w:rsidRPr="00C263FF">
              <w:t>b. Vorname</w:t>
            </w:r>
          </w:p>
        </w:tc>
        <w:tc>
          <w:tcPr>
            <w:tcW w:w="5103" w:type="dxa"/>
            <w:vMerge/>
          </w:tcPr>
          <w:p w14:paraId="7805A14C" w14:textId="77777777" w:rsidR="0023652A" w:rsidRPr="00C263FF" w:rsidRDefault="0023652A" w:rsidP="008F3311">
            <w:pPr>
              <w:pStyle w:val="Tabellentext"/>
            </w:pPr>
          </w:p>
        </w:tc>
      </w:tr>
      <w:tr w:rsidR="0023652A" w:rsidRPr="00C263FF" w14:paraId="331D29E3" w14:textId="77777777" w:rsidTr="001E7451">
        <w:tc>
          <w:tcPr>
            <w:tcW w:w="4253" w:type="dxa"/>
          </w:tcPr>
          <w:p w14:paraId="117BC5EC" w14:textId="77777777" w:rsidR="0023652A" w:rsidRPr="00C263FF" w:rsidRDefault="0023652A" w:rsidP="008F3311">
            <w:pPr>
              <w:pStyle w:val="Tabellentext"/>
            </w:pPr>
            <w:r w:rsidRPr="00C263FF">
              <w:t>f. Versichertennummer</w:t>
            </w:r>
          </w:p>
        </w:tc>
        <w:tc>
          <w:tcPr>
            <w:tcW w:w="5103" w:type="dxa"/>
            <w:vMerge/>
          </w:tcPr>
          <w:p w14:paraId="54649E63" w14:textId="77777777" w:rsidR="0023652A" w:rsidRPr="00C263FF" w:rsidRDefault="0023652A" w:rsidP="008F3311">
            <w:pPr>
              <w:pStyle w:val="Tabellentext"/>
            </w:pPr>
          </w:p>
        </w:tc>
      </w:tr>
      <w:tr w:rsidR="0023652A" w:rsidRPr="00C263FF" w14:paraId="23758EF8" w14:textId="77777777" w:rsidTr="001E7451">
        <w:tc>
          <w:tcPr>
            <w:tcW w:w="4253" w:type="dxa"/>
          </w:tcPr>
          <w:p w14:paraId="00DCAEDA" w14:textId="77777777" w:rsidR="0023652A" w:rsidRPr="00C263FF" w:rsidRDefault="0023652A" w:rsidP="008F3311">
            <w:pPr>
              <w:pStyle w:val="Tabellentext"/>
            </w:pPr>
            <w:r w:rsidRPr="00C263FF">
              <w:t>g. Interne Fallnummer</w:t>
            </w:r>
          </w:p>
        </w:tc>
        <w:tc>
          <w:tcPr>
            <w:tcW w:w="5103" w:type="dxa"/>
            <w:vMerge/>
          </w:tcPr>
          <w:p w14:paraId="2D2C9C51" w14:textId="77777777" w:rsidR="0023652A" w:rsidRPr="00C263FF" w:rsidRDefault="0023652A" w:rsidP="008F3311">
            <w:pPr>
              <w:pStyle w:val="Tabellentext"/>
            </w:pPr>
          </w:p>
        </w:tc>
      </w:tr>
      <w:tr w:rsidR="0023652A" w:rsidRPr="00C263FF" w14:paraId="563114C1" w14:textId="77777777" w:rsidTr="001E7451">
        <w:tc>
          <w:tcPr>
            <w:tcW w:w="4253" w:type="dxa"/>
          </w:tcPr>
          <w:p w14:paraId="6FFA8044" w14:textId="77777777" w:rsidR="0023652A" w:rsidRPr="00C263FF" w:rsidRDefault="0023652A" w:rsidP="008F3311">
            <w:pPr>
              <w:pStyle w:val="Tabellentext"/>
            </w:pPr>
            <w:r w:rsidRPr="00C263FF">
              <w:t>4. GESCHLECHT</w:t>
            </w:r>
          </w:p>
          <w:p w14:paraId="7817B3C9" w14:textId="77777777" w:rsidR="0023652A" w:rsidRPr="00C263FF" w:rsidRDefault="0023652A" w:rsidP="008F3311">
            <w:pPr>
              <w:pStyle w:val="Tabellentext"/>
            </w:pPr>
            <w:r w:rsidRPr="00C263FF">
              <w:t>1. Männlich</w:t>
            </w:r>
          </w:p>
          <w:p w14:paraId="40593103" w14:textId="77777777" w:rsidR="0023652A" w:rsidRPr="00C263FF" w:rsidRDefault="0023652A" w:rsidP="008F3311">
            <w:pPr>
              <w:pStyle w:val="Tabellentext"/>
            </w:pPr>
            <w:r w:rsidRPr="00C263FF">
              <w:t>2. Weiblich</w:t>
            </w:r>
          </w:p>
        </w:tc>
        <w:tc>
          <w:tcPr>
            <w:tcW w:w="5103" w:type="dxa"/>
            <w:vMerge/>
          </w:tcPr>
          <w:p w14:paraId="38BA17D5" w14:textId="77777777" w:rsidR="0023652A" w:rsidRPr="00C263FF" w:rsidRDefault="0023652A" w:rsidP="008F3311">
            <w:pPr>
              <w:pStyle w:val="Tabellentext"/>
            </w:pPr>
          </w:p>
        </w:tc>
      </w:tr>
      <w:tr w:rsidR="0023652A" w:rsidRPr="00C263FF" w14:paraId="1BDAADAC" w14:textId="77777777" w:rsidTr="001E7451">
        <w:tc>
          <w:tcPr>
            <w:tcW w:w="4253" w:type="dxa"/>
          </w:tcPr>
          <w:p w14:paraId="33F609CE" w14:textId="77777777" w:rsidR="0023652A" w:rsidRPr="00C263FF" w:rsidRDefault="0023652A" w:rsidP="008F3311">
            <w:pPr>
              <w:pStyle w:val="Tabellentext"/>
            </w:pPr>
            <w:r w:rsidRPr="00C263FF">
              <w:t>5. GEBURTSDATUM</w:t>
            </w:r>
          </w:p>
        </w:tc>
        <w:tc>
          <w:tcPr>
            <w:tcW w:w="5103" w:type="dxa"/>
            <w:vMerge/>
          </w:tcPr>
          <w:p w14:paraId="00E2E793" w14:textId="77777777" w:rsidR="0023652A" w:rsidRPr="00C263FF" w:rsidRDefault="0023652A" w:rsidP="008F3311">
            <w:pPr>
              <w:pStyle w:val="Tabellentext"/>
            </w:pPr>
          </w:p>
        </w:tc>
      </w:tr>
      <w:tr w:rsidR="0023652A" w:rsidRPr="00C263FF" w14:paraId="5037123B" w14:textId="77777777" w:rsidTr="001E7451">
        <w:tc>
          <w:tcPr>
            <w:tcW w:w="4253" w:type="dxa"/>
          </w:tcPr>
          <w:p w14:paraId="2F456CF6" w14:textId="77777777" w:rsidR="0023652A" w:rsidRPr="00C263FF" w:rsidRDefault="0023652A" w:rsidP="008F3311">
            <w:pPr>
              <w:pStyle w:val="Tabellentext"/>
              <w:rPr>
                <w:highlight w:val="lightGray"/>
              </w:rPr>
            </w:pPr>
          </w:p>
        </w:tc>
        <w:tc>
          <w:tcPr>
            <w:tcW w:w="5103" w:type="dxa"/>
          </w:tcPr>
          <w:p w14:paraId="1571F7AB" w14:textId="77777777" w:rsidR="0023652A" w:rsidRPr="00C263FF" w:rsidRDefault="0023652A" w:rsidP="008F3311">
            <w:pPr>
              <w:pStyle w:val="Tabellentext"/>
            </w:pPr>
          </w:p>
        </w:tc>
      </w:tr>
      <w:tr w:rsidR="0023652A" w:rsidRPr="00C263FF" w14:paraId="7EB9AE81" w14:textId="77777777" w:rsidTr="001E7451">
        <w:tc>
          <w:tcPr>
            <w:tcW w:w="4253" w:type="dxa"/>
          </w:tcPr>
          <w:p w14:paraId="6BC33EFB" w14:textId="77777777" w:rsidR="0023652A" w:rsidRPr="00C263FF" w:rsidRDefault="0023652A" w:rsidP="008F3311">
            <w:pPr>
              <w:pStyle w:val="Tabellentext"/>
            </w:pPr>
            <w:r w:rsidRPr="00C263FF">
              <w:rPr>
                <w:highlight w:val="lightGray"/>
              </w:rPr>
              <w:t>HK. HELFERKONFERENZ</w:t>
            </w:r>
          </w:p>
        </w:tc>
        <w:tc>
          <w:tcPr>
            <w:tcW w:w="5103" w:type="dxa"/>
          </w:tcPr>
          <w:p w14:paraId="3C5407BD" w14:textId="77777777" w:rsidR="0023652A" w:rsidRPr="00C263FF" w:rsidRDefault="0023652A" w:rsidP="008F3311">
            <w:pPr>
              <w:pStyle w:val="Tabellentext"/>
            </w:pPr>
          </w:p>
        </w:tc>
      </w:tr>
      <w:tr w:rsidR="0023652A" w:rsidRPr="00C263FF" w14:paraId="19E9F883" w14:textId="77777777" w:rsidTr="001E7451">
        <w:tc>
          <w:tcPr>
            <w:tcW w:w="4253" w:type="dxa"/>
          </w:tcPr>
          <w:p w14:paraId="34688AB1" w14:textId="77777777" w:rsidR="0023652A" w:rsidRPr="00C263FF" w:rsidRDefault="0023652A" w:rsidP="008F3311">
            <w:pPr>
              <w:pStyle w:val="Tabellentext"/>
            </w:pPr>
            <w:r w:rsidRPr="00C263FF">
              <w:t>1. DATUM</w:t>
            </w:r>
          </w:p>
        </w:tc>
        <w:tc>
          <w:tcPr>
            <w:tcW w:w="5103" w:type="dxa"/>
          </w:tcPr>
          <w:p w14:paraId="299D7DA5" w14:textId="77777777" w:rsidR="0023652A" w:rsidRPr="00C263FF" w:rsidRDefault="0023652A" w:rsidP="008F3311">
            <w:pPr>
              <w:pStyle w:val="Tabellentext"/>
            </w:pPr>
          </w:p>
        </w:tc>
      </w:tr>
      <w:tr w:rsidR="0023652A" w:rsidRPr="00C263FF" w14:paraId="22158FF3" w14:textId="77777777" w:rsidTr="001E7451">
        <w:tc>
          <w:tcPr>
            <w:tcW w:w="4253" w:type="dxa"/>
          </w:tcPr>
          <w:p w14:paraId="3FEF7DB3" w14:textId="77777777" w:rsidR="0023652A" w:rsidRPr="00C263FF" w:rsidRDefault="0023652A" w:rsidP="008F3311">
            <w:pPr>
              <w:pStyle w:val="Tabellentext"/>
            </w:pPr>
          </w:p>
        </w:tc>
        <w:tc>
          <w:tcPr>
            <w:tcW w:w="5103" w:type="dxa"/>
          </w:tcPr>
          <w:p w14:paraId="61B61A23" w14:textId="77777777" w:rsidR="0023652A" w:rsidRPr="00C263FF" w:rsidRDefault="0023652A" w:rsidP="008F3311">
            <w:pPr>
              <w:pStyle w:val="Tabellentext"/>
            </w:pPr>
          </w:p>
        </w:tc>
      </w:tr>
      <w:tr w:rsidR="0023652A" w:rsidRPr="00C263FF" w14:paraId="1D586EFA" w14:textId="77777777" w:rsidTr="001E7451">
        <w:tc>
          <w:tcPr>
            <w:tcW w:w="4253" w:type="dxa"/>
          </w:tcPr>
          <w:p w14:paraId="304031F3" w14:textId="77777777" w:rsidR="0023652A" w:rsidRPr="00C263FF" w:rsidRDefault="0023652A" w:rsidP="008F3311">
            <w:pPr>
              <w:pStyle w:val="Tabellentext"/>
            </w:pPr>
            <w:r w:rsidRPr="00C263FF">
              <w:t>2. AMNESIA-Zug BEURTEILUNG</w:t>
            </w:r>
          </w:p>
        </w:tc>
        <w:tc>
          <w:tcPr>
            <w:tcW w:w="5103" w:type="dxa"/>
          </w:tcPr>
          <w:p w14:paraId="29C8F47F" w14:textId="77777777" w:rsidR="0023652A" w:rsidRPr="00C263FF" w:rsidRDefault="0023652A" w:rsidP="008F3311">
            <w:pPr>
              <w:pStyle w:val="Tabellentext"/>
            </w:pPr>
            <w:r w:rsidRPr="00C263FF">
              <w:t>In dieser Beurteilung legt das Helferkonferenzteam die relevanten Themen fest, die im Kontext der individuellen Situation identifiziert wurden.</w:t>
            </w:r>
          </w:p>
        </w:tc>
      </w:tr>
      <w:tr w:rsidR="0023652A" w:rsidRPr="00C263FF" w14:paraId="545453BA" w14:textId="77777777" w:rsidTr="001E7451">
        <w:tc>
          <w:tcPr>
            <w:tcW w:w="9356" w:type="dxa"/>
            <w:gridSpan w:val="2"/>
          </w:tcPr>
          <w:p w14:paraId="64A62131" w14:textId="77777777" w:rsidR="0023652A" w:rsidRPr="00C263FF" w:rsidRDefault="0023652A" w:rsidP="008F3311">
            <w:pPr>
              <w:pStyle w:val="Tabellentext"/>
            </w:pPr>
            <w:r w:rsidRPr="00C263FF">
              <w:t>Codiert wird alles, was entsprechend der fachlichen Beurteilung in der aktuellen Situation zum aktuellen Datum zutrifft.</w:t>
            </w:r>
          </w:p>
        </w:tc>
      </w:tr>
      <w:tr w:rsidR="0023652A" w:rsidRPr="00C263FF" w14:paraId="41FD592C" w14:textId="77777777" w:rsidTr="001E7451">
        <w:tc>
          <w:tcPr>
            <w:tcW w:w="4253" w:type="dxa"/>
          </w:tcPr>
          <w:p w14:paraId="421CFB3C" w14:textId="77777777" w:rsidR="0023652A" w:rsidRPr="00C263FF" w:rsidRDefault="0023652A" w:rsidP="008F3311">
            <w:pPr>
              <w:pStyle w:val="Tabellentext"/>
            </w:pPr>
            <w:r w:rsidRPr="00C263FF">
              <w:t>a. Person lässt Hilfe nicht oder nur begrenzt zu</w:t>
            </w:r>
          </w:p>
        </w:tc>
        <w:tc>
          <w:tcPr>
            <w:tcW w:w="5103" w:type="dxa"/>
          </w:tcPr>
          <w:p w14:paraId="6CDEFF84" w14:textId="77777777" w:rsidR="0023652A" w:rsidRPr="00C263FF" w:rsidRDefault="0023652A" w:rsidP="008F3311">
            <w:pPr>
              <w:pStyle w:val="Tabellentext"/>
            </w:pPr>
            <w:r w:rsidRPr="00C263FF">
              <w:t>Diese Information ergibt sich aus den Gesprächen mit den involvierten informellen und formellen Helfer*innen.</w:t>
            </w:r>
          </w:p>
        </w:tc>
      </w:tr>
      <w:tr w:rsidR="0023652A" w:rsidRPr="00C263FF" w14:paraId="248ACC9C" w14:textId="77777777" w:rsidTr="001E7451">
        <w:tc>
          <w:tcPr>
            <w:tcW w:w="4253" w:type="dxa"/>
          </w:tcPr>
          <w:p w14:paraId="2F52CE51" w14:textId="77777777" w:rsidR="0023652A" w:rsidRPr="00C263FF" w:rsidRDefault="0023652A" w:rsidP="008F3311">
            <w:pPr>
              <w:pStyle w:val="Tabellentext"/>
            </w:pPr>
            <w:r w:rsidRPr="00C263FF">
              <w:t>b. Angehörige lassen Hilfe nicht oder nur begrenzt zu</w:t>
            </w:r>
          </w:p>
        </w:tc>
        <w:tc>
          <w:tcPr>
            <w:tcW w:w="5103" w:type="dxa"/>
          </w:tcPr>
          <w:p w14:paraId="16C1D165" w14:textId="77777777" w:rsidR="0023652A" w:rsidRPr="00C263FF" w:rsidRDefault="0023652A" w:rsidP="008F3311">
            <w:pPr>
              <w:pStyle w:val="Tabellentext"/>
            </w:pPr>
            <w:r w:rsidRPr="00C263FF">
              <w:t>Diese Information ergibt sich aus den Gesprächen mit den involvierten formellen Helfer*innen.</w:t>
            </w:r>
          </w:p>
        </w:tc>
      </w:tr>
      <w:tr w:rsidR="0023652A" w:rsidRPr="00C263FF" w14:paraId="755D1D10" w14:textId="77777777" w:rsidTr="001E7451">
        <w:tc>
          <w:tcPr>
            <w:tcW w:w="4253" w:type="dxa"/>
          </w:tcPr>
          <w:p w14:paraId="7BD849FF" w14:textId="77777777" w:rsidR="0023652A" w:rsidRPr="00C263FF" w:rsidRDefault="0023652A" w:rsidP="008F3311">
            <w:pPr>
              <w:pStyle w:val="Tabellentext"/>
            </w:pPr>
            <w:r w:rsidRPr="00C263FF">
              <w:t>c. Informelle Helfer*innen sind überlastet</w:t>
            </w:r>
          </w:p>
        </w:tc>
        <w:tc>
          <w:tcPr>
            <w:tcW w:w="5103" w:type="dxa"/>
          </w:tcPr>
          <w:p w14:paraId="339BA6DC" w14:textId="77777777" w:rsidR="0023652A" w:rsidRPr="00C263FF" w:rsidRDefault="0023652A" w:rsidP="008F3311">
            <w:pPr>
              <w:pStyle w:val="Tabellentext"/>
            </w:pPr>
            <w:r w:rsidRPr="00C263FF">
              <w:t>Falls dieser Punkt als zutreffend codiert wird, entspricht er der professionellen Einschätzung der formellen Helfer*innen.</w:t>
            </w:r>
          </w:p>
        </w:tc>
      </w:tr>
      <w:tr w:rsidR="0023652A" w:rsidRPr="00C263FF" w14:paraId="3CD2AADA" w14:textId="77777777" w:rsidTr="001E7451">
        <w:tc>
          <w:tcPr>
            <w:tcW w:w="4253" w:type="dxa"/>
          </w:tcPr>
          <w:p w14:paraId="1030D22C" w14:textId="77777777" w:rsidR="0023652A" w:rsidRPr="00C263FF" w:rsidRDefault="0023652A" w:rsidP="008F3311">
            <w:pPr>
              <w:pStyle w:val="Tabellentext"/>
            </w:pPr>
            <w:r w:rsidRPr="00C263FF">
              <w:t>d. Formelle Helfer*innen sind überlastet</w:t>
            </w:r>
          </w:p>
        </w:tc>
        <w:tc>
          <w:tcPr>
            <w:tcW w:w="5103" w:type="dxa"/>
          </w:tcPr>
          <w:p w14:paraId="3BFB9011" w14:textId="77777777" w:rsidR="0023652A" w:rsidRPr="00C263FF" w:rsidRDefault="0023652A" w:rsidP="008F3311">
            <w:pPr>
              <w:pStyle w:val="Tabellentext"/>
            </w:pPr>
            <w:r w:rsidRPr="00C263FF">
              <w:t>Falls dieser Punkt als zutreffend codiert wird, entspricht er der professionellen Einschätzung der formellen Helfer*innen, im Sinne einer Eigenreflexion.</w:t>
            </w:r>
          </w:p>
        </w:tc>
      </w:tr>
      <w:tr w:rsidR="0023652A" w:rsidRPr="00C263FF" w14:paraId="6D4FF75C" w14:textId="77777777" w:rsidTr="001E7451">
        <w:tc>
          <w:tcPr>
            <w:tcW w:w="4253" w:type="dxa"/>
          </w:tcPr>
          <w:p w14:paraId="78F13C64" w14:textId="77777777" w:rsidR="0023652A" w:rsidRPr="00C263FF" w:rsidRDefault="0023652A" w:rsidP="008F3311">
            <w:pPr>
              <w:pStyle w:val="Tabellentext"/>
            </w:pPr>
            <w:r w:rsidRPr="00C263FF">
              <w:t>e. Person gefährdet sich selber</w:t>
            </w:r>
          </w:p>
        </w:tc>
        <w:tc>
          <w:tcPr>
            <w:tcW w:w="5103" w:type="dxa"/>
          </w:tcPr>
          <w:p w14:paraId="59A6C84E" w14:textId="77777777" w:rsidR="0023652A" w:rsidRPr="00C263FF" w:rsidRDefault="0023652A" w:rsidP="008F3311">
            <w:pPr>
              <w:pStyle w:val="Tabellentext"/>
            </w:pPr>
            <w:r w:rsidRPr="00C263FF">
              <w:t>Die häufigsten Gefährdungen bei älteren Menschen, insbesondere bei kognitiven Einschränkungen, sind:</w:t>
            </w:r>
          </w:p>
          <w:p w14:paraId="6E5F3B77" w14:textId="77777777" w:rsidR="0023652A" w:rsidRPr="00C263FF" w:rsidRDefault="0023652A" w:rsidP="008F3311">
            <w:pPr>
              <w:pStyle w:val="Tabellentext"/>
              <w:numPr>
                <w:ilvl w:val="0"/>
                <w:numId w:val="9"/>
              </w:numPr>
            </w:pPr>
            <w:r w:rsidRPr="00C263FF">
              <w:t>hohe Sturzgefahr</w:t>
            </w:r>
          </w:p>
          <w:p w14:paraId="567929FB" w14:textId="77777777" w:rsidR="0023652A" w:rsidRPr="00C263FF" w:rsidRDefault="0023652A" w:rsidP="008F3311">
            <w:pPr>
              <w:pStyle w:val="Tabellentext"/>
              <w:numPr>
                <w:ilvl w:val="0"/>
                <w:numId w:val="9"/>
              </w:numPr>
            </w:pPr>
            <w:r w:rsidRPr="00C263FF">
              <w:t>unkontrollierte und nachweislich falsche Medikamenteneinnahme</w:t>
            </w:r>
          </w:p>
          <w:p w14:paraId="014C75CD" w14:textId="77777777" w:rsidR="0023652A" w:rsidRPr="00C263FF" w:rsidRDefault="0023652A" w:rsidP="008F3311">
            <w:pPr>
              <w:pStyle w:val="Tabellentext"/>
              <w:numPr>
                <w:ilvl w:val="0"/>
                <w:numId w:val="9"/>
              </w:numPr>
            </w:pPr>
            <w:r w:rsidRPr="00C263FF">
              <w:t>hohes Risiko wegen der beeinträchtigten räumlichen Orientierung den Heimweg nicht zu finden</w:t>
            </w:r>
          </w:p>
        </w:tc>
      </w:tr>
      <w:tr w:rsidR="0023652A" w:rsidRPr="00C263FF" w14:paraId="5F0C57A3" w14:textId="77777777" w:rsidTr="001E7451">
        <w:tc>
          <w:tcPr>
            <w:tcW w:w="4253" w:type="dxa"/>
          </w:tcPr>
          <w:p w14:paraId="2FD185FA" w14:textId="77777777" w:rsidR="0023652A" w:rsidRPr="00C263FF" w:rsidRDefault="0023652A" w:rsidP="008F3311">
            <w:pPr>
              <w:pStyle w:val="Tabellentext"/>
            </w:pPr>
            <w:r w:rsidRPr="00C263FF">
              <w:t>f. Person gefährdet andere</w:t>
            </w:r>
          </w:p>
        </w:tc>
        <w:tc>
          <w:tcPr>
            <w:tcW w:w="5103" w:type="dxa"/>
          </w:tcPr>
          <w:p w14:paraId="140D8916" w14:textId="77777777" w:rsidR="0023652A" w:rsidRPr="00C263FF" w:rsidRDefault="0023652A" w:rsidP="008F3311">
            <w:pPr>
              <w:pStyle w:val="Tabellentext"/>
            </w:pPr>
            <w:r w:rsidRPr="00C263FF">
              <w:t>Die häufigsten Gefährdungen von Anderen bestehen bei älteren Menschen, insbesondere bei kognitiven Einschränkungen, im:</w:t>
            </w:r>
          </w:p>
          <w:p w14:paraId="6650CC7C" w14:textId="77777777" w:rsidR="0023652A" w:rsidRPr="00C263FF" w:rsidRDefault="0023652A" w:rsidP="008F3311">
            <w:pPr>
              <w:pStyle w:val="Tabellentext"/>
              <w:numPr>
                <w:ilvl w:val="0"/>
                <w:numId w:val="10"/>
              </w:numPr>
            </w:pPr>
            <w:r w:rsidRPr="00C263FF">
              <w:t>Vergessen, die Kochplatte abzustellen</w:t>
            </w:r>
          </w:p>
          <w:p w14:paraId="44C1936E" w14:textId="77777777" w:rsidR="0023652A" w:rsidRPr="00C263FF" w:rsidRDefault="0023652A" w:rsidP="008F3311">
            <w:pPr>
              <w:pStyle w:val="Tabellentext"/>
              <w:numPr>
                <w:ilvl w:val="0"/>
                <w:numId w:val="10"/>
              </w:numPr>
            </w:pPr>
            <w:r w:rsidRPr="00C263FF">
              <w:t>Autofahren, trotz gegensätzlicher Empfehlung</w:t>
            </w:r>
          </w:p>
          <w:p w14:paraId="5141A965" w14:textId="3618881F" w:rsidR="0023652A" w:rsidRPr="00C263FF" w:rsidRDefault="0023652A" w:rsidP="008F3311">
            <w:pPr>
              <w:pStyle w:val="Tabellentext"/>
              <w:numPr>
                <w:ilvl w:val="0"/>
                <w:numId w:val="10"/>
              </w:numPr>
            </w:pPr>
            <w:r w:rsidRPr="00C263FF">
              <w:t>Risiko einer körperlich aggressiven Verhaltensweise gegenüber Drittpersonen (Umstossen, Schlagen etc.).</w:t>
            </w:r>
          </w:p>
        </w:tc>
      </w:tr>
      <w:tr w:rsidR="0023652A" w:rsidRPr="00C263FF" w14:paraId="6D5C0890" w14:textId="77777777" w:rsidTr="001E7451">
        <w:tc>
          <w:tcPr>
            <w:tcW w:w="4253" w:type="dxa"/>
          </w:tcPr>
          <w:p w14:paraId="778B0125" w14:textId="77777777" w:rsidR="0023652A" w:rsidRPr="00C263FF" w:rsidRDefault="0023652A" w:rsidP="008F3311">
            <w:pPr>
              <w:pStyle w:val="Tabellentext"/>
            </w:pPr>
            <w:r w:rsidRPr="00C263FF">
              <w:t>g. Fürsorgerische Unterbringung (FU) wird ernsthaft in Erwägung gezogen</w:t>
            </w:r>
          </w:p>
        </w:tc>
        <w:tc>
          <w:tcPr>
            <w:tcW w:w="5103" w:type="dxa"/>
          </w:tcPr>
          <w:p w14:paraId="2AB7EF17" w14:textId="77777777" w:rsidR="0023652A" w:rsidRPr="00C263FF" w:rsidRDefault="0023652A" w:rsidP="008F3311">
            <w:pPr>
              <w:pStyle w:val="Tabellentext"/>
            </w:pPr>
            <w:r w:rsidRPr="00C263FF">
              <w:t>Eine Fachperson erwägt ernsthaft die betroffene Person, gegebenenfalls auch gegen ihren eigenen Willen, wegen Fremd- und/oder Selbstgefährdung in eine Institution einzuweisen, in der Regel in eine psychiatrische Klinik.</w:t>
            </w:r>
          </w:p>
        </w:tc>
      </w:tr>
      <w:tr w:rsidR="0023652A" w:rsidRPr="00C263FF" w14:paraId="1B884A6B" w14:textId="77777777" w:rsidTr="001E7451">
        <w:tc>
          <w:tcPr>
            <w:tcW w:w="4253" w:type="dxa"/>
          </w:tcPr>
          <w:p w14:paraId="7EC179E4" w14:textId="77777777" w:rsidR="0023652A" w:rsidRPr="00C263FF" w:rsidRDefault="0023652A" w:rsidP="008F3311">
            <w:pPr>
              <w:pStyle w:val="Tabellentext"/>
            </w:pPr>
            <w:r w:rsidRPr="00C263FF">
              <w:t>h. Fehlende hausärztliche Versorgung</w:t>
            </w:r>
          </w:p>
        </w:tc>
        <w:tc>
          <w:tcPr>
            <w:tcW w:w="5103" w:type="dxa"/>
          </w:tcPr>
          <w:p w14:paraId="5F6E0A26" w14:textId="77777777" w:rsidR="0023652A" w:rsidRPr="00C263FF" w:rsidRDefault="0023652A" w:rsidP="008F3311">
            <w:pPr>
              <w:pStyle w:val="Tabellentext"/>
            </w:pPr>
            <w:r w:rsidRPr="00C263FF">
              <w:t xml:space="preserve">Es fühlt sich keine </w:t>
            </w:r>
            <w:proofErr w:type="spellStart"/>
            <w:r w:rsidRPr="00C263FF">
              <w:t>Hausärzt</w:t>
            </w:r>
            <w:proofErr w:type="spellEnd"/>
            <w:r w:rsidRPr="00C263FF">
              <w:t>*in für die medizinische Grundversorgung der betroffenen Person zuständig.</w:t>
            </w:r>
          </w:p>
        </w:tc>
      </w:tr>
      <w:tr w:rsidR="0023652A" w:rsidRPr="00C263FF" w14:paraId="10F655B0" w14:textId="77777777" w:rsidTr="001E7451">
        <w:tc>
          <w:tcPr>
            <w:tcW w:w="4253" w:type="dxa"/>
          </w:tcPr>
          <w:p w14:paraId="569BB2F3" w14:textId="77777777" w:rsidR="0023652A" w:rsidRPr="00C263FF" w:rsidRDefault="0023652A" w:rsidP="008F3311">
            <w:pPr>
              <w:pStyle w:val="Tabellentext"/>
            </w:pPr>
            <w:r w:rsidRPr="00C263FF">
              <w:t>i. Fehlende medizinische Diagnose</w:t>
            </w:r>
          </w:p>
        </w:tc>
        <w:tc>
          <w:tcPr>
            <w:tcW w:w="5103" w:type="dxa"/>
          </w:tcPr>
          <w:p w14:paraId="2E2D0A71" w14:textId="77777777" w:rsidR="0023652A" w:rsidRPr="00C263FF" w:rsidRDefault="0023652A" w:rsidP="008F3311">
            <w:pPr>
              <w:pStyle w:val="Tabellentext"/>
            </w:pPr>
            <w:r w:rsidRPr="00C263FF">
              <w:t>Die medizinischen Fakten sind nicht geklärt, sei es auf eine kognitive Krankheit bezogen oder auf eine körperliche oder psychiatrische Krankheit.</w:t>
            </w:r>
          </w:p>
        </w:tc>
      </w:tr>
      <w:tr w:rsidR="0023652A" w:rsidRPr="00C263FF" w14:paraId="79353969" w14:textId="77777777" w:rsidTr="001E7451">
        <w:tc>
          <w:tcPr>
            <w:tcW w:w="4253" w:type="dxa"/>
          </w:tcPr>
          <w:p w14:paraId="55420319" w14:textId="77777777" w:rsidR="0023652A" w:rsidRPr="00C263FF" w:rsidRDefault="0023652A" w:rsidP="008F3311">
            <w:pPr>
              <w:pStyle w:val="Tabellentext"/>
            </w:pPr>
            <w:r w:rsidRPr="00C263FF">
              <w:t>j. Polymedikation</w:t>
            </w:r>
          </w:p>
        </w:tc>
        <w:tc>
          <w:tcPr>
            <w:tcW w:w="5103" w:type="dxa"/>
          </w:tcPr>
          <w:p w14:paraId="607DBED5" w14:textId="07A779B8" w:rsidR="0023652A" w:rsidRPr="00C263FF" w:rsidRDefault="0023652A" w:rsidP="008F3311">
            <w:pPr>
              <w:pStyle w:val="Tabellentext"/>
            </w:pPr>
            <w:r w:rsidRPr="00C263FF">
              <w:t xml:space="preserve">Früher wurde Polymedikation als «Einnahme von </w:t>
            </w:r>
            <w:r w:rsidR="007D4F32" w:rsidRPr="00C263FF">
              <w:t>5</w:t>
            </w:r>
            <w:r w:rsidR="0023622B" w:rsidRPr="00C263FF">
              <w:t> </w:t>
            </w:r>
            <w:r w:rsidRPr="00C263FF">
              <w:t>oder mehr medizinisch-therapeutische Substanzen» definiert.</w:t>
            </w:r>
          </w:p>
          <w:p w14:paraId="530EC8AB" w14:textId="778478AB" w:rsidR="0023652A" w:rsidRPr="00C263FF" w:rsidRDefault="0023652A" w:rsidP="008F3311">
            <w:pPr>
              <w:pStyle w:val="Tabellentext"/>
            </w:pPr>
            <w:r w:rsidRPr="00C263FF">
              <w:lastRenderedPageBreak/>
              <w:t xml:space="preserve">Die heutige Definition lautet «Regelmässige Einnahme von mehr als </w:t>
            </w:r>
            <w:r w:rsidR="00BB0FBF" w:rsidRPr="00C263FF">
              <w:t>9</w:t>
            </w:r>
            <w:r w:rsidR="0023622B" w:rsidRPr="00C263FF">
              <w:t> </w:t>
            </w:r>
            <w:r w:rsidRPr="00C263FF">
              <w:t>Wirkstoffen pro Tag ohne kritische Überprüfung aller Indikationen für die verabreichten Medikamente im Kontext der Gesamtsituation. Ausserdem keine Reduktionsversuche in der nahen Vergangenheit».</w:t>
            </w:r>
          </w:p>
        </w:tc>
      </w:tr>
      <w:tr w:rsidR="0023652A" w:rsidRPr="00C263FF" w14:paraId="480CBEEB" w14:textId="77777777" w:rsidTr="001E7451">
        <w:tc>
          <w:tcPr>
            <w:tcW w:w="4253" w:type="dxa"/>
          </w:tcPr>
          <w:p w14:paraId="09E86390" w14:textId="77777777" w:rsidR="0023652A" w:rsidRPr="00C263FF" w:rsidRDefault="0023652A" w:rsidP="008F3311">
            <w:pPr>
              <w:pStyle w:val="Tabellentext"/>
            </w:pPr>
            <w:r w:rsidRPr="00C263FF">
              <w:lastRenderedPageBreak/>
              <w:t>k. Kritische Ernährung</w:t>
            </w:r>
          </w:p>
        </w:tc>
        <w:tc>
          <w:tcPr>
            <w:tcW w:w="5103" w:type="dxa"/>
          </w:tcPr>
          <w:p w14:paraId="33404CE0" w14:textId="77777777" w:rsidR="0023652A" w:rsidRPr="00C263FF" w:rsidRDefault="0023652A" w:rsidP="008F3311">
            <w:pPr>
              <w:pStyle w:val="Tabellentext"/>
            </w:pPr>
            <w:r w:rsidRPr="00C263FF">
              <w:t>Eine zuverlässige, tägliche, mehrmalige und ausgewogene Ernährung und Trinkmenge ist nicht gewährleistet. In der Regel manifestiert sich dies in einem Gewichtsverlust.</w:t>
            </w:r>
          </w:p>
          <w:p w14:paraId="44D204BE" w14:textId="24F50883" w:rsidR="0023652A" w:rsidRPr="00C263FF" w:rsidRDefault="0023652A" w:rsidP="008F3311">
            <w:pPr>
              <w:pStyle w:val="Tabellentext"/>
            </w:pPr>
            <w:r w:rsidRPr="00C263FF">
              <w:t>Als kritische Grenze des Gewichtsverlustes wird eine Reduktion des Körpergewichtes von 10% innert 180</w:t>
            </w:r>
            <w:r w:rsidR="008F6F1D" w:rsidRPr="00C263FF">
              <w:t> </w:t>
            </w:r>
            <w:r w:rsidRPr="00C263FF">
              <w:t>Tagen oder 5% innert 30</w:t>
            </w:r>
            <w:r w:rsidR="008F6F1D" w:rsidRPr="00C263FF">
              <w:t> </w:t>
            </w:r>
            <w:r w:rsidRPr="00C263FF">
              <w:t>Tagen definiert.</w:t>
            </w:r>
          </w:p>
        </w:tc>
      </w:tr>
      <w:tr w:rsidR="0023652A" w:rsidRPr="00C263FF" w14:paraId="2057906D" w14:textId="77777777" w:rsidTr="001E7451">
        <w:tc>
          <w:tcPr>
            <w:tcW w:w="4253" w:type="dxa"/>
          </w:tcPr>
          <w:p w14:paraId="2C052BAB" w14:textId="77777777" w:rsidR="0023652A" w:rsidRPr="00C263FF" w:rsidRDefault="0023652A" w:rsidP="008F3311">
            <w:pPr>
              <w:pStyle w:val="Tabellentext"/>
            </w:pPr>
            <w:r w:rsidRPr="00C263FF">
              <w:t>l. Kritische Medikamenten-Compliance</w:t>
            </w:r>
          </w:p>
        </w:tc>
        <w:tc>
          <w:tcPr>
            <w:tcW w:w="5103" w:type="dxa"/>
          </w:tcPr>
          <w:p w14:paraId="5D6900FB" w14:textId="77777777" w:rsidR="0023652A" w:rsidRPr="00C263FF" w:rsidRDefault="0023652A" w:rsidP="008F3311">
            <w:pPr>
              <w:pStyle w:val="Tabellentext"/>
            </w:pPr>
            <w:r w:rsidRPr="00C263FF">
              <w:t>Es sind relevante Hinweise vorhanden, dass die Medikamente nicht entsprechend der ärztlichen Verordnung eingenommen werden.</w:t>
            </w:r>
          </w:p>
        </w:tc>
      </w:tr>
      <w:tr w:rsidR="0023652A" w:rsidRPr="00C263FF" w14:paraId="0CDF7375" w14:textId="77777777" w:rsidTr="001E7451">
        <w:tc>
          <w:tcPr>
            <w:tcW w:w="4253" w:type="dxa"/>
          </w:tcPr>
          <w:p w14:paraId="5A4C6702" w14:textId="77777777" w:rsidR="0023652A" w:rsidRPr="00C263FF" w:rsidRDefault="0023652A" w:rsidP="008F3311">
            <w:pPr>
              <w:pStyle w:val="Tabellentext"/>
            </w:pPr>
            <w:r w:rsidRPr="00C263FF">
              <w:t>m. Kritische Wohnsituation</w:t>
            </w:r>
          </w:p>
        </w:tc>
        <w:tc>
          <w:tcPr>
            <w:tcW w:w="5103" w:type="dxa"/>
          </w:tcPr>
          <w:p w14:paraId="4018A785" w14:textId="77777777" w:rsidR="0023652A" w:rsidRPr="00C263FF" w:rsidRDefault="0023652A" w:rsidP="008F3311">
            <w:pPr>
              <w:pStyle w:val="Tabellentext"/>
            </w:pPr>
            <w:r w:rsidRPr="00C263FF">
              <w:t>Die Wohnsituation entspricht nicht den effektiven Bedürfnissen (z. B. fehlender Lift) oder die Wohnung wurde gekündigt und eine Nachfolgelösung noch nicht gefunden.</w:t>
            </w:r>
          </w:p>
        </w:tc>
      </w:tr>
      <w:tr w:rsidR="0023652A" w:rsidRPr="00C263FF" w14:paraId="7FAAFC44" w14:textId="77777777" w:rsidTr="001E7451">
        <w:tc>
          <w:tcPr>
            <w:tcW w:w="4253" w:type="dxa"/>
          </w:tcPr>
          <w:p w14:paraId="735D16AF" w14:textId="77777777" w:rsidR="0023652A" w:rsidRPr="00C263FF" w:rsidRDefault="0023652A" w:rsidP="008F3311">
            <w:pPr>
              <w:pStyle w:val="Tabellentext"/>
            </w:pPr>
            <w:r w:rsidRPr="00C263FF">
              <w:t>n. Kritische wirtschaftliche Situation</w:t>
            </w:r>
          </w:p>
        </w:tc>
        <w:tc>
          <w:tcPr>
            <w:tcW w:w="5103" w:type="dxa"/>
          </w:tcPr>
          <w:p w14:paraId="553C26D7" w14:textId="77777777" w:rsidR="0023652A" w:rsidRPr="00C263FF" w:rsidRDefault="0023652A" w:rsidP="008F3311">
            <w:pPr>
              <w:pStyle w:val="Tabellentext"/>
            </w:pPr>
            <w:r w:rsidRPr="00C263FF">
              <w:t>Das Thema Geld beeinflusst die Gesamtsituation eines kognitiv beeinträchtigen Menschen in erheblichem Ausmass, entweder wegen fehlender finanzieller Ressourcen oder nicht geklärter Berechtigung.</w:t>
            </w:r>
          </w:p>
        </w:tc>
      </w:tr>
      <w:tr w:rsidR="0023652A" w:rsidRPr="00C263FF" w14:paraId="1E9D17FA" w14:textId="77777777" w:rsidTr="001E7451">
        <w:tc>
          <w:tcPr>
            <w:tcW w:w="4253" w:type="dxa"/>
          </w:tcPr>
          <w:p w14:paraId="5D9CA7B3" w14:textId="77777777" w:rsidR="0023652A" w:rsidRPr="00C263FF" w:rsidRDefault="0023652A" w:rsidP="008F3311">
            <w:pPr>
              <w:pStyle w:val="Tabellentext"/>
            </w:pPr>
            <w:r w:rsidRPr="00C263FF">
              <w:t>o. Fehlende berechtigte Interessensvertretung</w:t>
            </w:r>
          </w:p>
        </w:tc>
        <w:tc>
          <w:tcPr>
            <w:tcW w:w="5103" w:type="dxa"/>
          </w:tcPr>
          <w:p w14:paraId="5DDA668D" w14:textId="77777777" w:rsidR="0023652A" w:rsidRPr="00C263FF" w:rsidRDefault="0023652A" w:rsidP="008F3311">
            <w:pPr>
              <w:pStyle w:val="Tabellentext"/>
            </w:pPr>
            <w:r w:rsidRPr="00C263FF">
              <w:t>Die betroffene Person zeigt relevante kognitive Einschränkungen, es ist jedoch nicht geregelt, wer die Interessen vertritt (fehlende Vollmachten, fehlender Vorsorgeauftrag, Notwendigkeit, einen Vorsorgeauftrag durch die KESB validieren zu lassen).</w:t>
            </w:r>
          </w:p>
        </w:tc>
      </w:tr>
      <w:tr w:rsidR="0023652A" w:rsidRPr="00C263FF" w14:paraId="66D54143" w14:textId="77777777" w:rsidTr="001E7451">
        <w:tc>
          <w:tcPr>
            <w:tcW w:w="4253" w:type="dxa"/>
          </w:tcPr>
          <w:p w14:paraId="0BAD82C1" w14:textId="77777777" w:rsidR="0023652A" w:rsidRPr="00C263FF" w:rsidRDefault="0023652A" w:rsidP="008F3311">
            <w:pPr>
              <w:pStyle w:val="Tabellentext"/>
            </w:pPr>
            <w:r w:rsidRPr="00C263FF">
              <w:t>p. Nichts zutreffend</w:t>
            </w:r>
          </w:p>
        </w:tc>
        <w:tc>
          <w:tcPr>
            <w:tcW w:w="5103" w:type="dxa"/>
          </w:tcPr>
          <w:p w14:paraId="1A7DCAAE" w14:textId="77777777" w:rsidR="0023652A" w:rsidRPr="00C263FF" w:rsidRDefault="0023652A" w:rsidP="008F3311">
            <w:pPr>
              <w:pStyle w:val="Tabellentext"/>
            </w:pPr>
          </w:p>
        </w:tc>
      </w:tr>
      <w:tr w:rsidR="0023652A" w:rsidRPr="00C263FF" w14:paraId="62F7498B" w14:textId="77777777" w:rsidTr="001E7451">
        <w:tc>
          <w:tcPr>
            <w:tcW w:w="4253" w:type="dxa"/>
          </w:tcPr>
          <w:p w14:paraId="1E358F31" w14:textId="77777777" w:rsidR="0023652A" w:rsidRPr="00C263FF" w:rsidRDefault="0023652A" w:rsidP="008F3311">
            <w:pPr>
              <w:pStyle w:val="Tabellentext"/>
            </w:pPr>
          </w:p>
        </w:tc>
        <w:tc>
          <w:tcPr>
            <w:tcW w:w="5103" w:type="dxa"/>
          </w:tcPr>
          <w:p w14:paraId="07C31B34" w14:textId="77777777" w:rsidR="0023652A" w:rsidRPr="00C263FF" w:rsidRDefault="0023652A" w:rsidP="008F3311">
            <w:pPr>
              <w:pStyle w:val="Tabellentext"/>
            </w:pPr>
          </w:p>
        </w:tc>
      </w:tr>
      <w:tr w:rsidR="0023652A" w:rsidRPr="00C263FF" w14:paraId="7DB93417" w14:textId="77777777" w:rsidTr="001E7451">
        <w:tc>
          <w:tcPr>
            <w:tcW w:w="4253" w:type="dxa"/>
          </w:tcPr>
          <w:p w14:paraId="43CD476A" w14:textId="77777777" w:rsidR="0023652A" w:rsidRPr="00C263FF" w:rsidRDefault="0023652A" w:rsidP="008F3311">
            <w:pPr>
              <w:pStyle w:val="Tabellentext"/>
            </w:pPr>
            <w:r w:rsidRPr="00C263FF">
              <w:t>2N. KRITISCHE WIRTSCHAFTLICHE SITUATION</w:t>
            </w:r>
          </w:p>
        </w:tc>
        <w:tc>
          <w:tcPr>
            <w:tcW w:w="5103" w:type="dxa"/>
          </w:tcPr>
          <w:p w14:paraId="35399941" w14:textId="77777777" w:rsidR="0023652A" w:rsidRPr="00C263FF" w:rsidRDefault="0023652A" w:rsidP="008F3311">
            <w:pPr>
              <w:pStyle w:val="Tabellentext"/>
            </w:pPr>
          </w:p>
        </w:tc>
      </w:tr>
      <w:tr w:rsidR="0023652A" w:rsidRPr="00C263FF" w14:paraId="5989AE8C" w14:textId="77777777" w:rsidTr="001E7451">
        <w:tc>
          <w:tcPr>
            <w:tcW w:w="4253" w:type="dxa"/>
          </w:tcPr>
          <w:p w14:paraId="4510629F" w14:textId="77777777" w:rsidR="0023652A" w:rsidRPr="00C263FF" w:rsidRDefault="0023652A" w:rsidP="008F3311">
            <w:pPr>
              <w:pStyle w:val="Tabellentext"/>
            </w:pPr>
            <w:r w:rsidRPr="00C263FF">
              <w:t>a. Mangel an finanziellen Ressourcen</w:t>
            </w:r>
          </w:p>
        </w:tc>
        <w:tc>
          <w:tcPr>
            <w:tcW w:w="5103" w:type="dxa"/>
          </w:tcPr>
          <w:p w14:paraId="20A448CD" w14:textId="77777777" w:rsidR="0023652A" w:rsidRPr="00C263FF" w:rsidRDefault="0023652A" w:rsidP="008F3311">
            <w:pPr>
              <w:pStyle w:val="Tabellentext"/>
            </w:pPr>
            <w:r w:rsidRPr="00C263FF">
              <w:t>Es stehen nicht genügend finanzielle Ressourcen zur Verfügung, um die Lebenskosten, die in der individuellen Situation entstehen, zu decken.</w:t>
            </w:r>
          </w:p>
        </w:tc>
      </w:tr>
      <w:tr w:rsidR="0023652A" w:rsidRPr="00C263FF" w14:paraId="798F2F53" w14:textId="77777777" w:rsidTr="001E7451">
        <w:tc>
          <w:tcPr>
            <w:tcW w:w="4253" w:type="dxa"/>
          </w:tcPr>
          <w:p w14:paraId="11FA150B" w14:textId="77777777" w:rsidR="0023652A" w:rsidRPr="00C263FF" w:rsidRDefault="0023652A" w:rsidP="008F3311">
            <w:pPr>
              <w:pStyle w:val="Tabellentext"/>
            </w:pPr>
            <w:r w:rsidRPr="00C263FF">
              <w:t>b. Ungeklärte Interessensvertretung bezüglich Finanzen</w:t>
            </w:r>
          </w:p>
        </w:tc>
        <w:tc>
          <w:tcPr>
            <w:tcW w:w="5103" w:type="dxa"/>
          </w:tcPr>
          <w:p w14:paraId="4205F4DA" w14:textId="77777777" w:rsidR="0023652A" w:rsidRPr="00C263FF" w:rsidRDefault="0023652A" w:rsidP="008F3311">
            <w:pPr>
              <w:pStyle w:val="Tabellentext"/>
            </w:pPr>
            <w:r w:rsidRPr="00C263FF">
              <w:t>Grundsätzlich sind finanzielle Ressourcen vorhanden. Es fehlt jedoch jemand, der beratend/federführend sinnvolle Entscheidungen im Sinne der betroffenen Person übernehmen kann.</w:t>
            </w:r>
          </w:p>
        </w:tc>
      </w:tr>
      <w:tr w:rsidR="0023652A" w:rsidRPr="00C263FF" w14:paraId="6183218C" w14:textId="77777777" w:rsidTr="001E7451">
        <w:tc>
          <w:tcPr>
            <w:tcW w:w="4253" w:type="dxa"/>
          </w:tcPr>
          <w:p w14:paraId="05178515" w14:textId="77777777" w:rsidR="0023652A" w:rsidRPr="00C263FF" w:rsidRDefault="0023652A" w:rsidP="008F3311">
            <w:pPr>
              <w:pStyle w:val="Tabellentext"/>
            </w:pPr>
          </w:p>
        </w:tc>
        <w:tc>
          <w:tcPr>
            <w:tcW w:w="5103" w:type="dxa"/>
          </w:tcPr>
          <w:p w14:paraId="725928E7" w14:textId="77777777" w:rsidR="0023652A" w:rsidRPr="00C263FF" w:rsidRDefault="0023652A" w:rsidP="008F3311">
            <w:pPr>
              <w:pStyle w:val="Tabellentext"/>
            </w:pPr>
          </w:p>
        </w:tc>
      </w:tr>
      <w:tr w:rsidR="0023652A" w:rsidRPr="00C263FF" w14:paraId="266FE9C5" w14:textId="77777777" w:rsidTr="001E7451">
        <w:tc>
          <w:tcPr>
            <w:tcW w:w="4253" w:type="dxa"/>
          </w:tcPr>
          <w:p w14:paraId="7EAAECF8" w14:textId="77777777" w:rsidR="0023652A" w:rsidRPr="00C263FF" w:rsidRDefault="0023652A" w:rsidP="008F3311">
            <w:pPr>
              <w:pStyle w:val="Tabellentext"/>
            </w:pPr>
            <w:r w:rsidRPr="00C263FF">
              <w:t>3. AMNESIA-Zug PROCEDERE</w:t>
            </w:r>
          </w:p>
        </w:tc>
        <w:tc>
          <w:tcPr>
            <w:tcW w:w="5103" w:type="dxa"/>
          </w:tcPr>
          <w:p w14:paraId="7E51E29F" w14:textId="77777777" w:rsidR="0023652A" w:rsidRPr="00C263FF" w:rsidRDefault="0023652A" w:rsidP="008F3311">
            <w:pPr>
              <w:pStyle w:val="Tabellentext"/>
            </w:pPr>
          </w:p>
        </w:tc>
      </w:tr>
      <w:tr w:rsidR="0023652A" w:rsidRPr="00C263FF" w14:paraId="7CF129E3" w14:textId="77777777" w:rsidTr="001E7451">
        <w:tc>
          <w:tcPr>
            <w:tcW w:w="4253" w:type="dxa"/>
          </w:tcPr>
          <w:p w14:paraId="2E67F5B9" w14:textId="77777777" w:rsidR="0023652A" w:rsidRPr="00C263FF" w:rsidRDefault="0023652A" w:rsidP="008F3311">
            <w:pPr>
              <w:pStyle w:val="Tabellentext"/>
            </w:pPr>
            <w:r w:rsidRPr="00C263FF">
              <w:t>a. Intervention durch AMNESIA-Zug</w:t>
            </w:r>
          </w:p>
        </w:tc>
        <w:tc>
          <w:tcPr>
            <w:tcW w:w="5103" w:type="dxa"/>
          </w:tcPr>
          <w:p w14:paraId="654A74CD" w14:textId="6EE999BE" w:rsidR="0023652A" w:rsidRPr="00C263FF" w:rsidRDefault="0023652A" w:rsidP="008F3311">
            <w:pPr>
              <w:pStyle w:val="Tabellentext"/>
            </w:pPr>
            <w:r w:rsidRPr="00C263FF">
              <w:t xml:space="preserve">Die Helferkonferenz diskutiert die individuelle Situation. Bei einem bereits erfolgten Hausbesuch wird dieser diskutiert. Andernfalls wird die Notwendigkeit eines Hausbesuches diskutiert und gegebenenfalls beschlossen. </w:t>
            </w:r>
          </w:p>
          <w:p w14:paraId="746FB7F5" w14:textId="77777777" w:rsidR="0023652A" w:rsidRPr="00C263FF" w:rsidRDefault="0023652A" w:rsidP="008F3311">
            <w:pPr>
              <w:pStyle w:val="Tabellentext"/>
            </w:pPr>
            <w:r w:rsidRPr="00C263FF">
              <w:t>Aufgrund der Analyse der Berater*innen können weitere Hausbesuche empfohlen werden.</w:t>
            </w:r>
          </w:p>
        </w:tc>
      </w:tr>
      <w:tr w:rsidR="0023652A" w:rsidRPr="00C263FF" w14:paraId="25B7B800" w14:textId="77777777" w:rsidTr="001E7451">
        <w:tc>
          <w:tcPr>
            <w:tcW w:w="4253" w:type="dxa"/>
          </w:tcPr>
          <w:p w14:paraId="4AE0DB48" w14:textId="77777777" w:rsidR="0023652A" w:rsidRPr="00C263FF" w:rsidRDefault="0023652A" w:rsidP="008F3311">
            <w:pPr>
              <w:pStyle w:val="Tabellentext"/>
            </w:pPr>
            <w:r w:rsidRPr="00C263FF">
              <w:t>Intervention mit Hausbesuch</w:t>
            </w:r>
          </w:p>
        </w:tc>
        <w:tc>
          <w:tcPr>
            <w:tcW w:w="5103" w:type="dxa"/>
          </w:tcPr>
          <w:p w14:paraId="2F492FB3" w14:textId="77777777" w:rsidR="0023652A" w:rsidRPr="00C263FF" w:rsidRDefault="0023652A" w:rsidP="008F3311">
            <w:pPr>
              <w:pStyle w:val="Tabellentext"/>
            </w:pPr>
            <w:r w:rsidRPr="00C263FF">
              <w:t>Dieser Weg entspricht dem Standard des AMNESIA-Zug Konzeptes. Ein Hausbesuch ist jedoch nicht immer notwendig.</w:t>
            </w:r>
          </w:p>
        </w:tc>
      </w:tr>
      <w:tr w:rsidR="0023652A" w:rsidRPr="00C263FF" w14:paraId="525685A5" w14:textId="77777777" w:rsidTr="001E7451">
        <w:tc>
          <w:tcPr>
            <w:tcW w:w="4253" w:type="dxa"/>
          </w:tcPr>
          <w:p w14:paraId="141AA6E7" w14:textId="77777777" w:rsidR="0023652A" w:rsidRPr="00C263FF" w:rsidRDefault="0023652A" w:rsidP="008F3311">
            <w:pPr>
              <w:pStyle w:val="Tabellentext"/>
            </w:pPr>
            <w:r w:rsidRPr="00C263FF">
              <w:t>Intervention ohne Hausbesuch</w:t>
            </w:r>
          </w:p>
        </w:tc>
        <w:tc>
          <w:tcPr>
            <w:tcW w:w="5103" w:type="dxa"/>
          </w:tcPr>
          <w:p w14:paraId="5D81A9A8" w14:textId="77777777" w:rsidR="0023652A" w:rsidRPr="00C263FF" w:rsidRDefault="0023652A" w:rsidP="008F3311">
            <w:pPr>
              <w:pStyle w:val="Tabellentext"/>
            </w:pPr>
            <w:r w:rsidRPr="00C263FF">
              <w:t>Rücksprache mit involvierten Instanzen oder Angehörigen oder ein Telefongespräch mit der betroffenen Person.</w:t>
            </w:r>
          </w:p>
        </w:tc>
      </w:tr>
      <w:tr w:rsidR="0023652A" w:rsidRPr="00C263FF" w14:paraId="417C54B5" w14:textId="77777777" w:rsidTr="001E7451">
        <w:tc>
          <w:tcPr>
            <w:tcW w:w="4253" w:type="dxa"/>
          </w:tcPr>
          <w:p w14:paraId="5C51EF32" w14:textId="77777777" w:rsidR="0023652A" w:rsidRPr="00C263FF" w:rsidRDefault="0023652A" w:rsidP="008F3311">
            <w:pPr>
              <w:pStyle w:val="Tabellentext"/>
            </w:pPr>
            <w:r w:rsidRPr="00C263FF">
              <w:t>b. Vertiefte neuropsychologische Abklärung</w:t>
            </w:r>
          </w:p>
        </w:tc>
        <w:tc>
          <w:tcPr>
            <w:tcW w:w="5103" w:type="dxa"/>
          </w:tcPr>
          <w:p w14:paraId="4E522C5A" w14:textId="537C342B" w:rsidR="0023652A" w:rsidRPr="00C263FF" w:rsidRDefault="0023652A" w:rsidP="008F3311">
            <w:pPr>
              <w:pStyle w:val="Tabellentext"/>
            </w:pPr>
            <w:r w:rsidRPr="00C263FF">
              <w:t>Die kognitiven Einschränkungen sollen durch eine fachlich solide, neuropsychologische Abklärung analysiert werden. Eine ent</w:t>
            </w:r>
            <w:r w:rsidR="008C655F" w:rsidRPr="00C263FF">
              <w:t>s</w:t>
            </w:r>
            <w:r w:rsidRPr="00C263FF">
              <w:t>prechende Analyse hat nicht stattgefunden, oder es soll</w:t>
            </w:r>
            <w:r w:rsidR="00F17874" w:rsidRPr="00C263FF">
              <w:t xml:space="preserve"> </w:t>
            </w:r>
            <w:r w:rsidRPr="00C263FF">
              <w:t>aufgrund einer veränderten Situation eine Verlaufsmessung der kognitiven Fähigkeiten und Defizite erfolgen.</w:t>
            </w:r>
          </w:p>
        </w:tc>
      </w:tr>
      <w:tr w:rsidR="0023652A" w:rsidRPr="00C263FF" w14:paraId="10A5F629" w14:textId="77777777" w:rsidTr="001E7451">
        <w:tc>
          <w:tcPr>
            <w:tcW w:w="4253" w:type="dxa"/>
          </w:tcPr>
          <w:p w14:paraId="59CA7FB1" w14:textId="77777777" w:rsidR="0023652A" w:rsidRPr="00C263FF" w:rsidRDefault="0023652A" w:rsidP="008F3311">
            <w:pPr>
              <w:pStyle w:val="Tabellentext"/>
            </w:pPr>
            <w:r w:rsidRPr="00C263FF">
              <w:t>c. Intervention Spitex</w:t>
            </w:r>
          </w:p>
        </w:tc>
        <w:tc>
          <w:tcPr>
            <w:tcW w:w="5103" w:type="dxa"/>
          </w:tcPr>
          <w:p w14:paraId="48917E45" w14:textId="77777777" w:rsidR="0023652A" w:rsidRPr="00C263FF" w:rsidRDefault="0023652A" w:rsidP="008F3311">
            <w:pPr>
              <w:pStyle w:val="Tabellentext"/>
            </w:pPr>
            <w:r w:rsidRPr="00C263FF">
              <w:t>Die Spitex ist für die betroffene Person im Einsatz oder soll neu zum Einsatz kommen.</w:t>
            </w:r>
          </w:p>
        </w:tc>
      </w:tr>
      <w:tr w:rsidR="0023652A" w:rsidRPr="00C263FF" w14:paraId="128D2C1B" w14:textId="77777777" w:rsidTr="001E7451">
        <w:tc>
          <w:tcPr>
            <w:tcW w:w="4253" w:type="dxa"/>
          </w:tcPr>
          <w:p w14:paraId="49E1353F" w14:textId="77777777" w:rsidR="0023652A" w:rsidRPr="00C263FF" w:rsidRDefault="0023652A" w:rsidP="008F3311">
            <w:pPr>
              <w:pStyle w:val="Tabellentext"/>
            </w:pPr>
            <w:r w:rsidRPr="00C263FF">
              <w:t>d. Intervention Geriatrie</w:t>
            </w:r>
          </w:p>
        </w:tc>
        <w:tc>
          <w:tcPr>
            <w:tcW w:w="5103" w:type="dxa"/>
          </w:tcPr>
          <w:p w14:paraId="5FC48E1F" w14:textId="77777777" w:rsidR="0023652A" w:rsidRPr="00C263FF" w:rsidRDefault="0023652A" w:rsidP="008F3311">
            <w:pPr>
              <w:pStyle w:val="Tabellentext"/>
            </w:pPr>
            <w:r w:rsidRPr="00C263FF">
              <w:t xml:space="preserve">Es braucht nach Einschätzung der Helferkonferenz eine fachärztliche Analyse der Gesamtsituation durch eine </w:t>
            </w:r>
            <w:proofErr w:type="spellStart"/>
            <w:r w:rsidRPr="00C263FF">
              <w:t>Fachärzt</w:t>
            </w:r>
            <w:proofErr w:type="spellEnd"/>
            <w:r w:rsidRPr="00C263FF">
              <w:t xml:space="preserve">*in Geriatrie. </w:t>
            </w:r>
          </w:p>
        </w:tc>
      </w:tr>
      <w:tr w:rsidR="0023652A" w:rsidRPr="00C263FF" w14:paraId="7C5D235B" w14:textId="77777777" w:rsidTr="001E7451">
        <w:tc>
          <w:tcPr>
            <w:tcW w:w="4253" w:type="dxa"/>
          </w:tcPr>
          <w:p w14:paraId="4CE1D06A" w14:textId="77777777" w:rsidR="0023652A" w:rsidRPr="00C263FF" w:rsidRDefault="0023652A" w:rsidP="008F3311">
            <w:pPr>
              <w:pStyle w:val="Tabellentext"/>
            </w:pPr>
            <w:r w:rsidRPr="00C263FF">
              <w:t>Ambulant</w:t>
            </w:r>
          </w:p>
        </w:tc>
        <w:tc>
          <w:tcPr>
            <w:tcW w:w="5103" w:type="dxa"/>
          </w:tcPr>
          <w:p w14:paraId="0E054CBA" w14:textId="77777777" w:rsidR="0023652A" w:rsidRPr="00C263FF" w:rsidRDefault="0023652A" w:rsidP="008F3311">
            <w:pPr>
              <w:pStyle w:val="Tabellentext"/>
            </w:pPr>
            <w:r w:rsidRPr="00C263FF">
              <w:t>Entweder durch einen Hausbesuch oder durch eine Konsultation in der geriatrischen Sprechstunde.</w:t>
            </w:r>
          </w:p>
        </w:tc>
      </w:tr>
      <w:tr w:rsidR="0023652A" w:rsidRPr="00C263FF" w14:paraId="5C9D2E1D" w14:textId="77777777" w:rsidTr="001E7451">
        <w:tc>
          <w:tcPr>
            <w:tcW w:w="4253" w:type="dxa"/>
          </w:tcPr>
          <w:p w14:paraId="1C224535" w14:textId="77777777" w:rsidR="0023652A" w:rsidRPr="00C263FF" w:rsidRDefault="0023652A" w:rsidP="008F3311">
            <w:pPr>
              <w:pStyle w:val="Tabellentext"/>
            </w:pPr>
            <w:r w:rsidRPr="00C263FF">
              <w:lastRenderedPageBreak/>
              <w:t>Stationär</w:t>
            </w:r>
          </w:p>
        </w:tc>
        <w:tc>
          <w:tcPr>
            <w:tcW w:w="5103" w:type="dxa"/>
          </w:tcPr>
          <w:p w14:paraId="69C5D280" w14:textId="77777777" w:rsidR="0023652A" w:rsidRPr="00C263FF" w:rsidRDefault="0023652A" w:rsidP="008F3311">
            <w:pPr>
              <w:pStyle w:val="Tabellentext"/>
            </w:pPr>
            <w:r w:rsidRPr="00C263FF">
              <w:t xml:space="preserve">Die von der Helferkonferenz empfohlene Massnahme zum Einsatz einer </w:t>
            </w:r>
            <w:proofErr w:type="spellStart"/>
            <w:r w:rsidRPr="00C263FF">
              <w:t>Fachärzt</w:t>
            </w:r>
            <w:proofErr w:type="spellEnd"/>
            <w:r w:rsidRPr="00C263FF">
              <w:t>*in Geriatrie soll unter stationären Bedingungen im Spital erfolgen.</w:t>
            </w:r>
          </w:p>
          <w:p w14:paraId="652966F1" w14:textId="77777777" w:rsidR="0023652A" w:rsidRPr="00C263FF" w:rsidRDefault="0023652A" w:rsidP="008F3311">
            <w:pPr>
              <w:pStyle w:val="Tabellentext"/>
            </w:pPr>
            <w:r w:rsidRPr="00C263FF">
              <w:t>Da im Kanton Zug kein Angebot für eine stationäre ärztliche, geriatrische Abklärung und Behandlung existiert, muss eine solche Situation prospektiv oder in dringenden Fällen auch retrospektiv durch den Kantonsarzt beurteilt werden. Dieser ist für die Regulierung der ausserkantonalen Spitalleistungen zuständig.</w:t>
            </w:r>
          </w:p>
          <w:p w14:paraId="005F21B8" w14:textId="77777777" w:rsidR="0023652A" w:rsidRPr="00C263FF" w:rsidRDefault="0023652A" w:rsidP="008F3311">
            <w:pPr>
              <w:pStyle w:val="Tabellentext"/>
            </w:pPr>
            <w:r w:rsidRPr="00C263FF">
              <w:t>In der Regel ist das für den Kanton Zug das nahe gelegene Spital Affoltern a. A.</w:t>
            </w:r>
          </w:p>
        </w:tc>
      </w:tr>
      <w:tr w:rsidR="0023652A" w:rsidRPr="00C263FF" w14:paraId="3338D9FD" w14:textId="77777777" w:rsidTr="001E7451">
        <w:tc>
          <w:tcPr>
            <w:tcW w:w="4253" w:type="dxa"/>
          </w:tcPr>
          <w:p w14:paraId="14FEF711" w14:textId="77777777" w:rsidR="0023652A" w:rsidRPr="00C263FF" w:rsidRDefault="0023652A" w:rsidP="008F3311">
            <w:pPr>
              <w:pStyle w:val="Tabellentext"/>
            </w:pPr>
            <w:r w:rsidRPr="00C263FF">
              <w:t>e. Intervention Psychiatrie</w:t>
            </w:r>
          </w:p>
        </w:tc>
        <w:tc>
          <w:tcPr>
            <w:tcW w:w="5103" w:type="dxa"/>
          </w:tcPr>
          <w:p w14:paraId="1458F197" w14:textId="77777777" w:rsidR="0023652A" w:rsidRPr="00C263FF" w:rsidRDefault="0023652A" w:rsidP="008F3311">
            <w:pPr>
              <w:pStyle w:val="Tabellentext"/>
            </w:pPr>
            <w:r w:rsidRPr="00C263FF">
              <w:t xml:space="preserve">Es braucht nach Einschätzung der Helferkonferenz eine fachärztliche Analyse der Gesamtsituation durch </w:t>
            </w:r>
            <w:proofErr w:type="spellStart"/>
            <w:r w:rsidRPr="00C263FF">
              <w:t>Fachärzt</w:t>
            </w:r>
            <w:proofErr w:type="spellEnd"/>
            <w:r w:rsidRPr="00C263FF">
              <w:t>*in Psychiatrie.</w:t>
            </w:r>
          </w:p>
        </w:tc>
      </w:tr>
      <w:tr w:rsidR="0023652A" w:rsidRPr="00C263FF" w14:paraId="382C5664" w14:textId="77777777" w:rsidTr="001E7451">
        <w:tc>
          <w:tcPr>
            <w:tcW w:w="4253" w:type="dxa"/>
          </w:tcPr>
          <w:p w14:paraId="270F983A" w14:textId="77777777" w:rsidR="0023652A" w:rsidRPr="00C263FF" w:rsidRDefault="0023652A" w:rsidP="008F3311">
            <w:pPr>
              <w:pStyle w:val="Tabellentext"/>
            </w:pPr>
            <w:r w:rsidRPr="00C263FF">
              <w:t>Ambulant</w:t>
            </w:r>
          </w:p>
        </w:tc>
        <w:tc>
          <w:tcPr>
            <w:tcW w:w="5103" w:type="dxa"/>
          </w:tcPr>
          <w:p w14:paraId="1C4FB054" w14:textId="77777777" w:rsidR="0023652A" w:rsidRPr="00C263FF" w:rsidRDefault="0023652A" w:rsidP="008F3311">
            <w:pPr>
              <w:pStyle w:val="Tabellentext"/>
            </w:pPr>
            <w:r w:rsidRPr="00C263FF">
              <w:t>Dies im Rahmen einer privaten, fachärztlichen, psychiatrischen Sprechstunde oder im Ambulatorium des APP/</w:t>
            </w:r>
            <w:proofErr w:type="spellStart"/>
            <w:r w:rsidRPr="00C263FF">
              <w:t>Triaplus</w:t>
            </w:r>
            <w:proofErr w:type="spellEnd"/>
            <w:r w:rsidRPr="00C263FF">
              <w:t xml:space="preserve"> AG.</w:t>
            </w:r>
          </w:p>
        </w:tc>
      </w:tr>
      <w:tr w:rsidR="0023652A" w:rsidRPr="00C263FF" w14:paraId="12AD8A6A" w14:textId="77777777" w:rsidTr="001E7451">
        <w:tc>
          <w:tcPr>
            <w:tcW w:w="4253" w:type="dxa"/>
          </w:tcPr>
          <w:p w14:paraId="17FB05EF" w14:textId="77777777" w:rsidR="0023652A" w:rsidRPr="00C263FF" w:rsidRDefault="0023652A" w:rsidP="008F3311">
            <w:pPr>
              <w:pStyle w:val="Tabellentext"/>
            </w:pPr>
            <w:r w:rsidRPr="00C263FF">
              <w:t>Stationär</w:t>
            </w:r>
          </w:p>
        </w:tc>
        <w:tc>
          <w:tcPr>
            <w:tcW w:w="5103" w:type="dxa"/>
          </w:tcPr>
          <w:p w14:paraId="141F5FDE" w14:textId="77777777" w:rsidR="0023652A" w:rsidRPr="00C263FF" w:rsidRDefault="0023652A" w:rsidP="008F3311">
            <w:pPr>
              <w:pStyle w:val="Tabellentext"/>
            </w:pPr>
            <w:r w:rsidRPr="00C263FF">
              <w:t>Im Rahmen eines Aufenthaltes in einer spezialisierten Klinik für Psychiatrie. Im Kanton Zug ist dies in der Regel die Klinik Zugersee/</w:t>
            </w:r>
            <w:proofErr w:type="spellStart"/>
            <w:r w:rsidRPr="00C263FF">
              <w:t>Triaplus</w:t>
            </w:r>
            <w:proofErr w:type="spellEnd"/>
            <w:r w:rsidRPr="00C263FF">
              <w:t xml:space="preserve"> AG.</w:t>
            </w:r>
          </w:p>
        </w:tc>
      </w:tr>
      <w:tr w:rsidR="0023652A" w:rsidRPr="00C263FF" w14:paraId="57F18C97" w14:textId="77777777" w:rsidTr="001E7451">
        <w:tc>
          <w:tcPr>
            <w:tcW w:w="4253" w:type="dxa"/>
          </w:tcPr>
          <w:p w14:paraId="26A3B1EB" w14:textId="77777777" w:rsidR="0023652A" w:rsidRPr="00C263FF" w:rsidRDefault="0023652A" w:rsidP="008F3311">
            <w:pPr>
              <w:pStyle w:val="Tabellentext"/>
            </w:pPr>
            <w:r w:rsidRPr="00C263FF">
              <w:t>f. Gefährdungsmeldung bei der KESB</w:t>
            </w:r>
          </w:p>
        </w:tc>
        <w:tc>
          <w:tcPr>
            <w:tcW w:w="5103" w:type="dxa"/>
          </w:tcPr>
          <w:p w14:paraId="70ED3AB1" w14:textId="1B9A4891" w:rsidR="0023652A" w:rsidRPr="00C263FF" w:rsidRDefault="0023652A" w:rsidP="008F3311">
            <w:pPr>
              <w:pStyle w:val="Tabellentext"/>
            </w:pPr>
            <w:r w:rsidRPr="00C263FF">
              <w:t xml:space="preserve">Es braucht nach Einschätzung der Helferkonferenz eine </w:t>
            </w:r>
            <w:r w:rsidR="00A919CF" w:rsidRPr="00C263FF">
              <w:t xml:space="preserve">begründete </w:t>
            </w:r>
            <w:r w:rsidRPr="00C263FF">
              <w:t>Gefährdungsmeldung bei der KESB. Damit die betroffene Person oder allenfalls Personen in ihrem Umfeld geschützt und/oder behandelt werden können.</w:t>
            </w:r>
          </w:p>
        </w:tc>
      </w:tr>
      <w:tr w:rsidR="0023652A" w:rsidRPr="00C263FF" w14:paraId="7EF72DE0" w14:textId="77777777" w:rsidTr="001E7451">
        <w:tc>
          <w:tcPr>
            <w:tcW w:w="4253" w:type="dxa"/>
          </w:tcPr>
          <w:p w14:paraId="68AB5319" w14:textId="77777777" w:rsidR="0023652A" w:rsidRPr="00C263FF" w:rsidRDefault="0023652A" w:rsidP="008F3311">
            <w:pPr>
              <w:pStyle w:val="Tabellentext"/>
            </w:pPr>
            <w:r w:rsidRPr="00C263FF">
              <w:t>g. Keine Intervention AMNESIA-Zug</w:t>
            </w:r>
          </w:p>
        </w:tc>
        <w:tc>
          <w:tcPr>
            <w:tcW w:w="5103" w:type="dxa"/>
          </w:tcPr>
          <w:p w14:paraId="0F9FC28C" w14:textId="77777777" w:rsidR="0023652A" w:rsidRPr="00C263FF" w:rsidRDefault="0023652A" w:rsidP="008F3311">
            <w:pPr>
              <w:pStyle w:val="Tabellentext"/>
            </w:pPr>
            <w:r w:rsidRPr="00C263FF">
              <w:t>Es braucht nach Einschätzung der Helferkonferenz keine spezifische Intervention von AMNESIA-Zug oder keine Intervention von einer Partnerorganisation im Gesundheitswesen im Kanton Zug.</w:t>
            </w:r>
          </w:p>
        </w:tc>
      </w:tr>
      <w:tr w:rsidR="0023652A" w:rsidRPr="00C263FF" w14:paraId="2375645D" w14:textId="77777777" w:rsidTr="001E7451">
        <w:tc>
          <w:tcPr>
            <w:tcW w:w="4253" w:type="dxa"/>
          </w:tcPr>
          <w:p w14:paraId="6BA7F357" w14:textId="77777777" w:rsidR="0023652A" w:rsidRPr="00C263FF" w:rsidRDefault="0023652A" w:rsidP="008F3311">
            <w:pPr>
              <w:pStyle w:val="Tabellentext"/>
            </w:pPr>
            <w:r w:rsidRPr="00C263FF">
              <w:t>h. Tagesheim</w:t>
            </w:r>
          </w:p>
        </w:tc>
        <w:tc>
          <w:tcPr>
            <w:tcW w:w="5103" w:type="dxa"/>
          </w:tcPr>
          <w:p w14:paraId="252F524F" w14:textId="53A50518" w:rsidR="0023652A" w:rsidRPr="00C263FF" w:rsidRDefault="0023652A" w:rsidP="008F3311">
            <w:pPr>
              <w:pStyle w:val="Tabellentext"/>
            </w:pPr>
            <w:r w:rsidRPr="00C263FF">
              <w:t>Es braucht nach Einschätzung der Helferkonferenz die spezifische Tagesheim-Intervention. Der Besuch des Tagesheimes kann</w:t>
            </w:r>
            <w:r w:rsidR="00F17874" w:rsidRPr="00C263FF">
              <w:t xml:space="preserve"> </w:t>
            </w:r>
            <w:r w:rsidRPr="00C263FF">
              <w:t>neu eingeführt oder – falls schon geschehen – weitergeführt und/oder</w:t>
            </w:r>
            <w:r w:rsidR="00F17874" w:rsidRPr="00C263FF">
              <w:t xml:space="preserve"> </w:t>
            </w:r>
            <w:r w:rsidRPr="00C263FF">
              <w:t>ausgebaut werden.</w:t>
            </w:r>
          </w:p>
        </w:tc>
      </w:tr>
      <w:tr w:rsidR="0023652A" w:rsidRPr="00C263FF" w14:paraId="76B5B446" w14:textId="77777777" w:rsidTr="001E7451">
        <w:tc>
          <w:tcPr>
            <w:tcW w:w="4253" w:type="dxa"/>
          </w:tcPr>
          <w:p w14:paraId="6997F815" w14:textId="77777777" w:rsidR="0023652A" w:rsidRPr="00C263FF" w:rsidRDefault="0023652A" w:rsidP="008F3311">
            <w:pPr>
              <w:pStyle w:val="Tabellentext"/>
            </w:pPr>
            <w:r w:rsidRPr="00C263FF">
              <w:t>i. Temporärer Heimaufenthalt</w:t>
            </w:r>
          </w:p>
        </w:tc>
        <w:tc>
          <w:tcPr>
            <w:tcW w:w="5103" w:type="dxa"/>
          </w:tcPr>
          <w:p w14:paraId="06153598" w14:textId="77777777" w:rsidR="0023652A" w:rsidRPr="00C263FF" w:rsidRDefault="0023652A" w:rsidP="008F3311">
            <w:pPr>
              <w:pStyle w:val="Tabellentext"/>
            </w:pPr>
            <w:r w:rsidRPr="00C263FF">
              <w:t xml:space="preserve">Es braucht nach Einschätzung der Helferkonferenz einen zeitlich limitierten Heimaufenthalt. </w:t>
            </w:r>
          </w:p>
        </w:tc>
      </w:tr>
      <w:tr w:rsidR="0023652A" w:rsidRPr="00C263FF" w14:paraId="6792D1DF" w14:textId="77777777" w:rsidTr="001E7451">
        <w:tc>
          <w:tcPr>
            <w:tcW w:w="4253" w:type="dxa"/>
          </w:tcPr>
          <w:p w14:paraId="33D1DA24" w14:textId="77777777" w:rsidR="0023652A" w:rsidRPr="00C263FF" w:rsidRDefault="0023652A" w:rsidP="008F3311">
            <w:pPr>
              <w:pStyle w:val="Tabellentext"/>
            </w:pPr>
            <w:r w:rsidRPr="00C263FF">
              <w:t>j. Voraussichtlich definitiver Heimaufenthalt</w:t>
            </w:r>
          </w:p>
        </w:tc>
        <w:tc>
          <w:tcPr>
            <w:tcW w:w="5103" w:type="dxa"/>
          </w:tcPr>
          <w:p w14:paraId="14AA6289" w14:textId="77777777" w:rsidR="0023652A" w:rsidRPr="00C263FF" w:rsidRDefault="0023652A" w:rsidP="008F3311">
            <w:pPr>
              <w:pStyle w:val="Tabellentext"/>
            </w:pPr>
            <w:r w:rsidRPr="00C263FF">
              <w:t>Es braucht nach Einschätzung der Helferkonferenz in absehbarer Zeit einen definitiven Eintritt in ein Alters- und Pflegeheim.</w:t>
            </w:r>
          </w:p>
        </w:tc>
      </w:tr>
      <w:tr w:rsidR="0023652A" w:rsidRPr="00C263FF" w14:paraId="352784B5" w14:textId="77777777" w:rsidTr="001E7451">
        <w:tc>
          <w:tcPr>
            <w:tcW w:w="4253" w:type="dxa"/>
          </w:tcPr>
          <w:p w14:paraId="068A4962" w14:textId="77777777" w:rsidR="0023652A" w:rsidRPr="00C263FF" w:rsidRDefault="0023652A" w:rsidP="008F3311">
            <w:pPr>
              <w:pStyle w:val="Tabellentext"/>
            </w:pPr>
            <w:r w:rsidRPr="00C263FF">
              <w:t xml:space="preserve">k. Pro </w:t>
            </w:r>
            <w:proofErr w:type="spellStart"/>
            <w:r w:rsidRPr="00C263FF">
              <w:t>Senectute</w:t>
            </w:r>
            <w:proofErr w:type="spellEnd"/>
          </w:p>
        </w:tc>
        <w:tc>
          <w:tcPr>
            <w:tcW w:w="5103" w:type="dxa"/>
          </w:tcPr>
          <w:p w14:paraId="022DE143" w14:textId="77777777" w:rsidR="0023652A" w:rsidRPr="00C263FF" w:rsidRDefault="0023652A" w:rsidP="008F3311">
            <w:pPr>
              <w:pStyle w:val="Tabellentext"/>
            </w:pPr>
            <w:r w:rsidRPr="00C263FF">
              <w:t xml:space="preserve">Im Kontext der koordinierten Begleitung und Betreuung ist Pro </w:t>
            </w:r>
            <w:proofErr w:type="spellStart"/>
            <w:r w:rsidRPr="00C263FF">
              <w:t>Senectute</w:t>
            </w:r>
            <w:proofErr w:type="spellEnd"/>
            <w:r w:rsidRPr="00C263FF">
              <w:t xml:space="preserve"> im Einsatz oder soll neu zum Einsatz kommen.</w:t>
            </w:r>
          </w:p>
        </w:tc>
      </w:tr>
      <w:tr w:rsidR="0023652A" w:rsidRPr="00C263FF" w14:paraId="74F4BCBE" w14:textId="77777777" w:rsidTr="001E7451">
        <w:tc>
          <w:tcPr>
            <w:tcW w:w="4253" w:type="dxa"/>
          </w:tcPr>
          <w:p w14:paraId="481AE487" w14:textId="77777777" w:rsidR="0023652A" w:rsidRPr="00C263FF" w:rsidRDefault="0023652A" w:rsidP="008F3311">
            <w:pPr>
              <w:pStyle w:val="Tabellentext"/>
            </w:pPr>
            <w:r w:rsidRPr="00C263FF">
              <w:t>l. Schweizerisches Rotes Kreuz (SRK)</w:t>
            </w:r>
          </w:p>
        </w:tc>
        <w:tc>
          <w:tcPr>
            <w:tcW w:w="5103" w:type="dxa"/>
          </w:tcPr>
          <w:p w14:paraId="4ABDF88B" w14:textId="77777777" w:rsidR="0023652A" w:rsidRPr="00C263FF" w:rsidRDefault="0023652A" w:rsidP="008F3311">
            <w:pPr>
              <w:pStyle w:val="Tabellentext"/>
            </w:pPr>
            <w:r w:rsidRPr="00C263FF">
              <w:t>Im Kontext der koordinierten Begleitung und Betreuung ist der Entlastungsdienst des SRK im Einsatz oder soll neu zum Einsatz kommen.</w:t>
            </w:r>
          </w:p>
        </w:tc>
      </w:tr>
      <w:tr w:rsidR="0023652A" w:rsidRPr="00C263FF" w14:paraId="34A7F125" w14:textId="77777777" w:rsidTr="001E7451">
        <w:tc>
          <w:tcPr>
            <w:tcW w:w="4253" w:type="dxa"/>
          </w:tcPr>
          <w:p w14:paraId="6BF9B377" w14:textId="77777777" w:rsidR="0023652A" w:rsidRPr="00C263FF" w:rsidRDefault="0023652A" w:rsidP="008F3311">
            <w:pPr>
              <w:pStyle w:val="Tabellentext"/>
            </w:pPr>
            <w:r w:rsidRPr="00C263FF">
              <w:t>m. Private Betreuung/Pflege</w:t>
            </w:r>
          </w:p>
        </w:tc>
        <w:tc>
          <w:tcPr>
            <w:tcW w:w="5103" w:type="dxa"/>
          </w:tcPr>
          <w:p w14:paraId="6566D28A" w14:textId="77777777" w:rsidR="0023652A" w:rsidRPr="00C263FF" w:rsidRDefault="0023652A" w:rsidP="008F3311">
            <w:pPr>
              <w:pStyle w:val="Tabellentext"/>
            </w:pPr>
            <w:r w:rsidRPr="00C263FF">
              <w:t>Im Kontext der koordinierten Pflege, Begleitung und Betreuung ist eine private Organisation oder Einzelperson engagiert.</w:t>
            </w:r>
          </w:p>
        </w:tc>
      </w:tr>
      <w:tr w:rsidR="0023652A" w:rsidRPr="00C263FF" w14:paraId="11BC31D1" w14:textId="77777777" w:rsidTr="001E7451">
        <w:tc>
          <w:tcPr>
            <w:tcW w:w="4253" w:type="dxa"/>
          </w:tcPr>
          <w:p w14:paraId="29DAD955" w14:textId="77777777" w:rsidR="0023652A" w:rsidRPr="00C263FF" w:rsidRDefault="0023652A" w:rsidP="008F3311">
            <w:pPr>
              <w:pStyle w:val="Tabellentext"/>
            </w:pPr>
            <w:r w:rsidRPr="00C263FF">
              <w:t>n. Nichts zutreffend</w:t>
            </w:r>
          </w:p>
        </w:tc>
        <w:tc>
          <w:tcPr>
            <w:tcW w:w="5103" w:type="dxa"/>
          </w:tcPr>
          <w:p w14:paraId="4BD050E5" w14:textId="77777777" w:rsidR="0023652A" w:rsidRPr="00C263FF" w:rsidRDefault="0023652A" w:rsidP="008F3311">
            <w:pPr>
              <w:pStyle w:val="Tabellentext"/>
            </w:pPr>
          </w:p>
        </w:tc>
      </w:tr>
      <w:tr w:rsidR="0023652A" w:rsidRPr="00C263FF" w14:paraId="2EE619F8" w14:textId="77777777" w:rsidTr="001E7451">
        <w:tc>
          <w:tcPr>
            <w:tcW w:w="4253" w:type="dxa"/>
          </w:tcPr>
          <w:p w14:paraId="7BCFE37B" w14:textId="77777777" w:rsidR="0023652A" w:rsidRPr="00C263FF" w:rsidRDefault="0023652A" w:rsidP="008F3311">
            <w:pPr>
              <w:pStyle w:val="Tabellentext"/>
            </w:pPr>
            <w:r w:rsidRPr="00C263FF">
              <w:t>o. Gespräch am Runden Tisch</w:t>
            </w:r>
          </w:p>
        </w:tc>
        <w:tc>
          <w:tcPr>
            <w:tcW w:w="5103" w:type="dxa"/>
          </w:tcPr>
          <w:p w14:paraId="7156ED9A" w14:textId="77777777" w:rsidR="0023652A" w:rsidRPr="00C263FF" w:rsidRDefault="0023652A" w:rsidP="008F3311">
            <w:pPr>
              <w:pStyle w:val="Tabellentext"/>
            </w:pPr>
            <w:r w:rsidRPr="00C263FF">
              <w:t>Nach Einschätzung der Helferkonferenz soll ein Gespräch am Runden Tisch organisiert werden, an dem die involvierten Helfer*innen sich zur gemeinsamen Analyse der Situation und zu einer möglichst koordinierten Planung der Hilfestellungen absprechen.</w:t>
            </w:r>
          </w:p>
        </w:tc>
      </w:tr>
      <w:tr w:rsidR="0023652A" w:rsidRPr="00C263FF" w14:paraId="343A0353" w14:textId="77777777" w:rsidTr="001E7451">
        <w:tc>
          <w:tcPr>
            <w:tcW w:w="4253" w:type="dxa"/>
          </w:tcPr>
          <w:p w14:paraId="4C7EFDA9" w14:textId="77777777" w:rsidR="0023652A" w:rsidRPr="00C263FF" w:rsidRDefault="0023652A" w:rsidP="008F3311">
            <w:pPr>
              <w:pStyle w:val="Tabellentext"/>
            </w:pPr>
          </w:p>
        </w:tc>
        <w:tc>
          <w:tcPr>
            <w:tcW w:w="5103" w:type="dxa"/>
          </w:tcPr>
          <w:p w14:paraId="3ED60992" w14:textId="77777777" w:rsidR="0023652A" w:rsidRPr="00C263FF" w:rsidRDefault="0023652A" w:rsidP="008F3311">
            <w:pPr>
              <w:pStyle w:val="Tabellentext"/>
            </w:pPr>
          </w:p>
        </w:tc>
      </w:tr>
      <w:tr w:rsidR="0023652A" w:rsidRPr="00C263FF" w14:paraId="35606C53" w14:textId="77777777" w:rsidTr="001E7451">
        <w:tc>
          <w:tcPr>
            <w:tcW w:w="4253" w:type="dxa"/>
          </w:tcPr>
          <w:p w14:paraId="309E6676" w14:textId="77777777" w:rsidR="0023652A" w:rsidRPr="00C263FF" w:rsidRDefault="0023652A" w:rsidP="008F3311">
            <w:pPr>
              <w:pStyle w:val="Tabellentext"/>
            </w:pPr>
            <w:r w:rsidRPr="00C263FF">
              <w:t>3C. INTERVENTION SPITEX</w:t>
            </w:r>
          </w:p>
        </w:tc>
        <w:tc>
          <w:tcPr>
            <w:tcW w:w="5103" w:type="dxa"/>
          </w:tcPr>
          <w:p w14:paraId="47CD9881" w14:textId="77777777" w:rsidR="0023652A" w:rsidRPr="00C263FF" w:rsidRDefault="0023652A" w:rsidP="008F3311">
            <w:pPr>
              <w:pStyle w:val="Tabellentext"/>
            </w:pPr>
          </w:p>
        </w:tc>
      </w:tr>
      <w:tr w:rsidR="0023652A" w:rsidRPr="00C263FF" w14:paraId="3F035C53" w14:textId="77777777" w:rsidTr="001E7451">
        <w:tc>
          <w:tcPr>
            <w:tcW w:w="4253" w:type="dxa"/>
          </w:tcPr>
          <w:p w14:paraId="4F286F5D" w14:textId="77777777" w:rsidR="0023652A" w:rsidRPr="00C263FF" w:rsidRDefault="0023652A" w:rsidP="008F3311">
            <w:pPr>
              <w:pStyle w:val="Tabellentext"/>
            </w:pPr>
            <w:r w:rsidRPr="00C263FF">
              <w:t>a. Hauswirtschaft</w:t>
            </w:r>
          </w:p>
        </w:tc>
        <w:tc>
          <w:tcPr>
            <w:tcW w:w="5103" w:type="dxa"/>
          </w:tcPr>
          <w:p w14:paraId="5D451A00" w14:textId="77777777" w:rsidR="0023652A" w:rsidRPr="00C263FF" w:rsidRDefault="0023652A" w:rsidP="008F3311">
            <w:pPr>
              <w:pStyle w:val="Tabellentext"/>
            </w:pPr>
            <w:r w:rsidRPr="00C263FF">
              <w:t>Leistungen der Spitex, die sich vorwiegend oder ausschliesslich um hauswirtschaftliche Aufgaben kümmert und nicht über die obligatorische Krankenversicherung abgerechnet werden kann.</w:t>
            </w:r>
          </w:p>
        </w:tc>
      </w:tr>
      <w:tr w:rsidR="0023652A" w:rsidRPr="00C263FF" w14:paraId="10479B7C" w14:textId="77777777" w:rsidTr="001E7451">
        <w:tc>
          <w:tcPr>
            <w:tcW w:w="4253" w:type="dxa"/>
          </w:tcPr>
          <w:p w14:paraId="7EF9AC52" w14:textId="77777777" w:rsidR="0023652A" w:rsidRPr="00C263FF" w:rsidRDefault="0023652A" w:rsidP="008F3311">
            <w:pPr>
              <w:pStyle w:val="Tabellentext"/>
            </w:pPr>
            <w:r w:rsidRPr="00C263FF">
              <w:t>b. Krankenpflege</w:t>
            </w:r>
          </w:p>
        </w:tc>
        <w:tc>
          <w:tcPr>
            <w:tcW w:w="5103" w:type="dxa"/>
          </w:tcPr>
          <w:p w14:paraId="4B54D3A1" w14:textId="77777777" w:rsidR="0023652A" w:rsidRPr="00C263FF" w:rsidRDefault="0023652A" w:rsidP="008F3311">
            <w:pPr>
              <w:pStyle w:val="Tabellentext"/>
            </w:pPr>
            <w:r w:rsidRPr="00C263FF">
              <w:t>Leistungen der Spitex, die von den Krankenversicherern als KVG-pflichtige Leistungen anerkannt sind und somit abgerechnet werden kann.</w:t>
            </w:r>
          </w:p>
        </w:tc>
      </w:tr>
      <w:tr w:rsidR="0023652A" w:rsidRPr="00C263FF" w14:paraId="0498926E" w14:textId="77777777" w:rsidTr="001E7451">
        <w:tc>
          <w:tcPr>
            <w:tcW w:w="4253" w:type="dxa"/>
          </w:tcPr>
          <w:p w14:paraId="2624AF47" w14:textId="77777777" w:rsidR="0023652A" w:rsidRPr="00C263FF" w:rsidRDefault="0023652A" w:rsidP="008F3311">
            <w:pPr>
              <w:pStyle w:val="Tabellentext"/>
            </w:pPr>
          </w:p>
        </w:tc>
        <w:tc>
          <w:tcPr>
            <w:tcW w:w="5103" w:type="dxa"/>
          </w:tcPr>
          <w:p w14:paraId="6864F85A" w14:textId="77777777" w:rsidR="0023652A" w:rsidRPr="00C263FF" w:rsidRDefault="0023652A" w:rsidP="008F3311">
            <w:pPr>
              <w:pStyle w:val="Tabellentext"/>
            </w:pPr>
          </w:p>
        </w:tc>
      </w:tr>
      <w:tr w:rsidR="0023652A" w:rsidRPr="00C263FF" w14:paraId="36377D67" w14:textId="77777777" w:rsidTr="001E7451">
        <w:tc>
          <w:tcPr>
            <w:tcW w:w="4253" w:type="dxa"/>
          </w:tcPr>
          <w:p w14:paraId="6C36317E" w14:textId="77777777" w:rsidR="0023652A" w:rsidRPr="00C263FF" w:rsidRDefault="0023652A" w:rsidP="008F3311">
            <w:pPr>
              <w:pStyle w:val="Tabellentext"/>
            </w:pPr>
            <w:r w:rsidRPr="00C263FF">
              <w:lastRenderedPageBreak/>
              <w:t xml:space="preserve">3G. KEINE INTERVENTION DURCH AMNESIA-Zug </w:t>
            </w:r>
          </w:p>
        </w:tc>
        <w:tc>
          <w:tcPr>
            <w:tcW w:w="5103" w:type="dxa"/>
          </w:tcPr>
          <w:p w14:paraId="76159D11" w14:textId="77777777" w:rsidR="0023652A" w:rsidRPr="00C263FF" w:rsidRDefault="0023652A" w:rsidP="008F3311">
            <w:pPr>
              <w:pStyle w:val="Tabellentext"/>
            </w:pPr>
            <w:r w:rsidRPr="00C263FF">
              <w:t>Die Helferkonferenz erachtet in der aktuellen Situation keine Intervention der am Projekt beteiligten Fachinstanzen für indiziert.</w:t>
            </w:r>
          </w:p>
        </w:tc>
      </w:tr>
      <w:tr w:rsidR="0023652A" w:rsidRPr="00C263FF" w14:paraId="4BCC1780" w14:textId="77777777" w:rsidTr="001E7451">
        <w:tc>
          <w:tcPr>
            <w:tcW w:w="4253" w:type="dxa"/>
          </w:tcPr>
          <w:p w14:paraId="09D2A55F" w14:textId="77777777" w:rsidR="0023652A" w:rsidRPr="00C263FF" w:rsidRDefault="0023652A" w:rsidP="008F3311">
            <w:pPr>
              <w:pStyle w:val="Tabellentext"/>
            </w:pPr>
            <w:r w:rsidRPr="00C263FF">
              <w:t>a. Nicht notwendig</w:t>
            </w:r>
          </w:p>
        </w:tc>
        <w:tc>
          <w:tcPr>
            <w:tcW w:w="5103" w:type="dxa"/>
          </w:tcPr>
          <w:p w14:paraId="711EF5E4" w14:textId="77777777" w:rsidR="0023652A" w:rsidRPr="00C263FF" w:rsidRDefault="0023652A" w:rsidP="008F3311">
            <w:pPr>
              <w:pStyle w:val="Tabellentext"/>
            </w:pPr>
            <w:r w:rsidRPr="00C263FF">
              <w:t>Es besteht grundsätzlich kein Bedarf an einer Intervention.</w:t>
            </w:r>
          </w:p>
        </w:tc>
      </w:tr>
      <w:tr w:rsidR="0023652A" w:rsidRPr="00C263FF" w14:paraId="64C0EA16" w14:textId="77777777" w:rsidTr="001E7451">
        <w:tc>
          <w:tcPr>
            <w:tcW w:w="4253" w:type="dxa"/>
          </w:tcPr>
          <w:p w14:paraId="6FAE6416" w14:textId="77777777" w:rsidR="0023652A" w:rsidRPr="00C263FF" w:rsidRDefault="0023652A" w:rsidP="008F3311">
            <w:pPr>
              <w:pStyle w:val="Tabellentext"/>
            </w:pPr>
            <w:r w:rsidRPr="00C263FF">
              <w:t>b. Psychiatrie übernimmt, ambulant</w:t>
            </w:r>
          </w:p>
        </w:tc>
        <w:tc>
          <w:tcPr>
            <w:tcW w:w="5103" w:type="dxa"/>
          </w:tcPr>
          <w:p w14:paraId="104290FD" w14:textId="77777777" w:rsidR="0023652A" w:rsidRPr="00C263FF" w:rsidRDefault="0023652A" w:rsidP="008F3311">
            <w:pPr>
              <w:pStyle w:val="Tabellentext"/>
            </w:pPr>
            <w:r w:rsidRPr="00C263FF">
              <w:t xml:space="preserve">Ohne weiteres Engagement von AMNESIA-Zug </w:t>
            </w:r>
          </w:p>
        </w:tc>
      </w:tr>
      <w:tr w:rsidR="0023652A" w:rsidRPr="00C263FF" w14:paraId="42E26D9D" w14:textId="77777777" w:rsidTr="001E7451">
        <w:tc>
          <w:tcPr>
            <w:tcW w:w="4253" w:type="dxa"/>
          </w:tcPr>
          <w:p w14:paraId="57E14653" w14:textId="77777777" w:rsidR="0023652A" w:rsidRPr="00C263FF" w:rsidRDefault="0023652A" w:rsidP="008F3311">
            <w:pPr>
              <w:pStyle w:val="Tabellentext"/>
            </w:pPr>
            <w:r w:rsidRPr="00C263FF">
              <w:t>c. Psychiatrie übernimmt, stationär</w:t>
            </w:r>
          </w:p>
        </w:tc>
        <w:tc>
          <w:tcPr>
            <w:tcW w:w="5103" w:type="dxa"/>
          </w:tcPr>
          <w:p w14:paraId="7853D369" w14:textId="77777777" w:rsidR="0023652A" w:rsidRPr="00C263FF" w:rsidRDefault="0023652A" w:rsidP="008F3311">
            <w:pPr>
              <w:pStyle w:val="Tabellentext"/>
            </w:pPr>
            <w:r w:rsidRPr="00C263FF">
              <w:t xml:space="preserve">Ohne weiteres Engagement von AMNESIA-Zug </w:t>
            </w:r>
          </w:p>
        </w:tc>
      </w:tr>
      <w:tr w:rsidR="0023652A" w:rsidRPr="00C263FF" w14:paraId="5468A01E" w14:textId="77777777" w:rsidTr="001E7451">
        <w:tc>
          <w:tcPr>
            <w:tcW w:w="4253" w:type="dxa"/>
          </w:tcPr>
          <w:p w14:paraId="0393ED4A" w14:textId="77777777" w:rsidR="0023652A" w:rsidRPr="00C263FF" w:rsidRDefault="0023652A" w:rsidP="008F3311">
            <w:pPr>
              <w:pStyle w:val="Tabellentext"/>
            </w:pPr>
            <w:r w:rsidRPr="00C263FF">
              <w:t>d. Somatische Medizin übernimmt, ambulant</w:t>
            </w:r>
          </w:p>
        </w:tc>
        <w:tc>
          <w:tcPr>
            <w:tcW w:w="5103" w:type="dxa"/>
          </w:tcPr>
          <w:p w14:paraId="5D02EDC6" w14:textId="77777777" w:rsidR="0023652A" w:rsidRPr="00C263FF" w:rsidRDefault="0023652A" w:rsidP="008F3311">
            <w:pPr>
              <w:pStyle w:val="Tabellentext"/>
            </w:pPr>
            <w:r w:rsidRPr="00C263FF">
              <w:t xml:space="preserve">Ohne weiteres Engagement von AMNESIA-Zug </w:t>
            </w:r>
          </w:p>
        </w:tc>
      </w:tr>
      <w:tr w:rsidR="0023652A" w:rsidRPr="00C263FF" w14:paraId="0BFEE11A" w14:textId="77777777" w:rsidTr="001E7451">
        <w:tc>
          <w:tcPr>
            <w:tcW w:w="4253" w:type="dxa"/>
          </w:tcPr>
          <w:p w14:paraId="4CD37AE9" w14:textId="77777777" w:rsidR="0023652A" w:rsidRPr="00C263FF" w:rsidRDefault="0023652A" w:rsidP="008F3311">
            <w:pPr>
              <w:pStyle w:val="Tabellentext"/>
            </w:pPr>
            <w:r w:rsidRPr="00C263FF">
              <w:t>e. Somatische Medizin übernimmt, stationär</w:t>
            </w:r>
          </w:p>
        </w:tc>
        <w:tc>
          <w:tcPr>
            <w:tcW w:w="5103" w:type="dxa"/>
          </w:tcPr>
          <w:p w14:paraId="681F1894" w14:textId="77777777" w:rsidR="0023652A" w:rsidRPr="00C263FF" w:rsidRDefault="0023652A" w:rsidP="008F3311">
            <w:pPr>
              <w:pStyle w:val="Tabellentext"/>
            </w:pPr>
            <w:r w:rsidRPr="00C263FF">
              <w:t xml:space="preserve">Ohne weiteres Engagement von AMNESIA-Zug </w:t>
            </w:r>
          </w:p>
        </w:tc>
      </w:tr>
      <w:tr w:rsidR="0023652A" w:rsidRPr="00C263FF" w14:paraId="0AD91C45" w14:textId="77777777" w:rsidTr="001E7451">
        <w:tc>
          <w:tcPr>
            <w:tcW w:w="4253" w:type="dxa"/>
          </w:tcPr>
          <w:p w14:paraId="4C0E552C" w14:textId="77777777" w:rsidR="0023652A" w:rsidRPr="00C263FF" w:rsidRDefault="0023652A" w:rsidP="008F3311">
            <w:pPr>
              <w:pStyle w:val="Tabellentext"/>
            </w:pPr>
          </w:p>
        </w:tc>
        <w:tc>
          <w:tcPr>
            <w:tcW w:w="5103" w:type="dxa"/>
          </w:tcPr>
          <w:p w14:paraId="5CE651B3" w14:textId="77777777" w:rsidR="0023652A" w:rsidRPr="00C263FF" w:rsidRDefault="0023652A" w:rsidP="008F3311">
            <w:pPr>
              <w:pStyle w:val="Tabellentext"/>
            </w:pPr>
          </w:p>
        </w:tc>
      </w:tr>
      <w:tr w:rsidR="0023652A" w:rsidRPr="00C263FF" w14:paraId="4C24336D" w14:textId="77777777" w:rsidTr="001E7451">
        <w:tc>
          <w:tcPr>
            <w:tcW w:w="4253" w:type="dxa"/>
          </w:tcPr>
          <w:p w14:paraId="461E272F" w14:textId="77777777" w:rsidR="0023652A" w:rsidRPr="00C263FF" w:rsidRDefault="0023652A" w:rsidP="008F3311">
            <w:pPr>
              <w:pStyle w:val="Tabellentext"/>
            </w:pPr>
            <w:r w:rsidRPr="00C263FF">
              <w:t>4. AMNESIA-Zug EFFEKT</w:t>
            </w:r>
          </w:p>
        </w:tc>
        <w:tc>
          <w:tcPr>
            <w:tcW w:w="5103" w:type="dxa"/>
          </w:tcPr>
          <w:p w14:paraId="0DD1FEAF" w14:textId="77777777" w:rsidR="0023652A" w:rsidRPr="00C263FF" w:rsidRDefault="0023652A" w:rsidP="008F3311">
            <w:pPr>
              <w:pStyle w:val="Tabellentext"/>
            </w:pPr>
          </w:p>
        </w:tc>
      </w:tr>
      <w:tr w:rsidR="0023652A" w:rsidRPr="00C263FF" w14:paraId="5AF8F3DE" w14:textId="77777777" w:rsidTr="001E7451">
        <w:tc>
          <w:tcPr>
            <w:tcW w:w="4253" w:type="dxa"/>
          </w:tcPr>
          <w:p w14:paraId="23D5AAC0" w14:textId="77777777" w:rsidR="0023652A" w:rsidRPr="00C263FF" w:rsidRDefault="0023652A" w:rsidP="008F3311">
            <w:pPr>
              <w:pStyle w:val="Tabellentext"/>
            </w:pPr>
            <w:r w:rsidRPr="00C263FF">
              <w:t>a. Heimeintritt zumindest vorläufig vermieden</w:t>
            </w:r>
          </w:p>
        </w:tc>
        <w:tc>
          <w:tcPr>
            <w:tcW w:w="5103" w:type="dxa"/>
          </w:tcPr>
          <w:p w14:paraId="57044C88" w14:textId="77777777" w:rsidR="0023652A" w:rsidRPr="00C263FF" w:rsidRDefault="0023652A" w:rsidP="008F3311">
            <w:pPr>
              <w:pStyle w:val="Tabellentext"/>
            </w:pPr>
            <w:r w:rsidRPr="00C263FF">
              <w:t>Die Teilnehmer*innen der Helferkonferenz kommen zum Schluss, dass die von AMNESIA-Zug koordinierte Intervention allein oder in Kombination mit anderen Massnahmen zumindest vorläufig einen Heimeintritt vermieden hat.</w:t>
            </w:r>
          </w:p>
        </w:tc>
      </w:tr>
      <w:tr w:rsidR="0023652A" w:rsidRPr="00C263FF" w14:paraId="4DFF5549" w14:textId="77777777" w:rsidTr="001E7451">
        <w:tc>
          <w:tcPr>
            <w:tcW w:w="4253" w:type="dxa"/>
          </w:tcPr>
          <w:p w14:paraId="1BB06C29" w14:textId="77777777" w:rsidR="0023652A" w:rsidRPr="00C263FF" w:rsidRDefault="0023652A" w:rsidP="008F3311">
            <w:pPr>
              <w:pStyle w:val="Tabellentext"/>
            </w:pPr>
            <w:r w:rsidRPr="00C263FF">
              <w:t>b. Fürsorgerische Unterbringung (FU) zumindest vorläufig vermieden</w:t>
            </w:r>
          </w:p>
        </w:tc>
        <w:tc>
          <w:tcPr>
            <w:tcW w:w="5103" w:type="dxa"/>
          </w:tcPr>
          <w:p w14:paraId="5A321292" w14:textId="77777777" w:rsidR="0023652A" w:rsidRPr="00C263FF" w:rsidRDefault="0023652A" w:rsidP="008F3311">
            <w:pPr>
              <w:pStyle w:val="Tabellentext"/>
            </w:pPr>
            <w:r w:rsidRPr="00C263FF">
              <w:t>Die Teilnehmer*innen der Helferkonferenz kommen zum Schluss, dass die von AMNESIA-Zug koordinierte Intervention allein oder in Kombination mit anderen Massnahmen zumindest vorläufig einen FU vermieden hat.</w:t>
            </w:r>
          </w:p>
        </w:tc>
      </w:tr>
      <w:tr w:rsidR="0023652A" w:rsidRPr="00C263FF" w14:paraId="6DB4F866" w14:textId="77777777" w:rsidTr="001E7451">
        <w:tc>
          <w:tcPr>
            <w:tcW w:w="4253" w:type="dxa"/>
          </w:tcPr>
          <w:p w14:paraId="5777C116" w14:textId="77777777" w:rsidR="0023652A" w:rsidRPr="00C263FF" w:rsidRDefault="0023652A" w:rsidP="008F3311">
            <w:pPr>
              <w:pStyle w:val="Tabellentext"/>
            </w:pPr>
            <w:r w:rsidRPr="00C263FF">
              <w:t>c. Entlastung informeller Helfer*innen</w:t>
            </w:r>
          </w:p>
        </w:tc>
        <w:tc>
          <w:tcPr>
            <w:tcW w:w="5103" w:type="dxa"/>
          </w:tcPr>
          <w:p w14:paraId="28375497" w14:textId="77777777" w:rsidR="0023652A" w:rsidRPr="00C263FF" w:rsidRDefault="0023652A" w:rsidP="008F3311">
            <w:pPr>
              <w:pStyle w:val="Tabellentext"/>
            </w:pPr>
            <w:r w:rsidRPr="00C263FF">
              <w:t>Die Intervention von AMNESIA-Zug hat zur Entlastung der involvierten Laienhelfer*innen geführt.</w:t>
            </w:r>
          </w:p>
        </w:tc>
      </w:tr>
      <w:tr w:rsidR="0023652A" w:rsidRPr="00C263FF" w14:paraId="1162B3CA" w14:textId="77777777" w:rsidTr="001E7451">
        <w:tc>
          <w:tcPr>
            <w:tcW w:w="4253" w:type="dxa"/>
          </w:tcPr>
          <w:p w14:paraId="52AA4F33" w14:textId="77777777" w:rsidR="0023652A" w:rsidRPr="00C263FF" w:rsidRDefault="0023652A" w:rsidP="008F3311">
            <w:pPr>
              <w:pStyle w:val="Tabellentext"/>
            </w:pPr>
            <w:r w:rsidRPr="00C263FF">
              <w:t>d. Bessere Koordination formeller Helfer*innen</w:t>
            </w:r>
          </w:p>
        </w:tc>
        <w:tc>
          <w:tcPr>
            <w:tcW w:w="5103" w:type="dxa"/>
          </w:tcPr>
          <w:p w14:paraId="6AAD31F7" w14:textId="77777777" w:rsidR="0023652A" w:rsidRPr="00C263FF" w:rsidRDefault="0023652A" w:rsidP="008F3311">
            <w:pPr>
              <w:pStyle w:val="Tabellentext"/>
            </w:pPr>
            <w:r w:rsidRPr="00C263FF">
              <w:t>Die Intervention von AMNESIA-Zug hat zu einer besseren Koordination der Bemühungen der professionellen Helfer*innen geführt.</w:t>
            </w:r>
          </w:p>
        </w:tc>
      </w:tr>
      <w:tr w:rsidR="0023652A" w:rsidRPr="00C263FF" w14:paraId="465D2964" w14:textId="77777777" w:rsidTr="001E7451">
        <w:tc>
          <w:tcPr>
            <w:tcW w:w="4253" w:type="dxa"/>
          </w:tcPr>
          <w:p w14:paraId="129804CF" w14:textId="77777777" w:rsidR="0023652A" w:rsidRPr="00C263FF" w:rsidRDefault="0023652A" w:rsidP="008F3311">
            <w:pPr>
              <w:pStyle w:val="Tabellentext"/>
            </w:pPr>
            <w:r w:rsidRPr="00C263FF">
              <w:t>e. Wohlbefinden für Person verbessert</w:t>
            </w:r>
          </w:p>
        </w:tc>
        <w:tc>
          <w:tcPr>
            <w:tcW w:w="5103" w:type="dxa"/>
          </w:tcPr>
          <w:p w14:paraId="6CFD240E" w14:textId="77777777" w:rsidR="0023652A" w:rsidRPr="00C263FF" w:rsidRDefault="0023652A" w:rsidP="008F3311">
            <w:pPr>
              <w:pStyle w:val="Tabellentext"/>
            </w:pPr>
            <w:r w:rsidRPr="00C263FF">
              <w:t>Die Intervention von AMNESIA-Zug hat dazu geführt, dass sich die betroffene Person im Ganzen wohler fühlt.</w:t>
            </w:r>
          </w:p>
        </w:tc>
      </w:tr>
      <w:tr w:rsidR="0023652A" w:rsidRPr="00C263FF" w14:paraId="10250D8C" w14:textId="77777777" w:rsidTr="001E7451">
        <w:tc>
          <w:tcPr>
            <w:tcW w:w="4253" w:type="dxa"/>
          </w:tcPr>
          <w:p w14:paraId="7F09C85A" w14:textId="77777777" w:rsidR="0023652A" w:rsidRPr="00C263FF" w:rsidRDefault="0023652A" w:rsidP="008F3311">
            <w:pPr>
              <w:pStyle w:val="Tabellentext"/>
            </w:pPr>
            <w:r w:rsidRPr="00C263FF">
              <w:t>f. Wohlbefinden für formelle Helfer*innen verbessert</w:t>
            </w:r>
          </w:p>
        </w:tc>
        <w:tc>
          <w:tcPr>
            <w:tcW w:w="5103" w:type="dxa"/>
          </w:tcPr>
          <w:p w14:paraId="35581B88" w14:textId="77777777" w:rsidR="0023652A" w:rsidRPr="00C263FF" w:rsidRDefault="0023652A" w:rsidP="008F3311">
            <w:pPr>
              <w:pStyle w:val="Tabellentext"/>
            </w:pPr>
            <w:r w:rsidRPr="00C263FF">
              <w:t>Die Intervention von AMNESIA-Zug trägt zu einem verbesserten Wohlbefinden der involvierten Helfer*innen bei und motiviert diese weiterhin ihr Bestes zu geben.</w:t>
            </w:r>
          </w:p>
        </w:tc>
      </w:tr>
      <w:tr w:rsidR="0023652A" w:rsidRPr="00C263FF" w14:paraId="0DF26FD5" w14:textId="77777777" w:rsidTr="001E7451">
        <w:tc>
          <w:tcPr>
            <w:tcW w:w="4253" w:type="dxa"/>
          </w:tcPr>
          <w:p w14:paraId="78855EDD" w14:textId="77777777" w:rsidR="0023652A" w:rsidRPr="00C263FF" w:rsidRDefault="0023652A" w:rsidP="008F3311">
            <w:pPr>
              <w:pStyle w:val="Tabellentext"/>
            </w:pPr>
            <w:r w:rsidRPr="00C263FF">
              <w:t>g. Geklärte rechtliche Situation</w:t>
            </w:r>
          </w:p>
        </w:tc>
        <w:tc>
          <w:tcPr>
            <w:tcW w:w="5103" w:type="dxa"/>
          </w:tcPr>
          <w:p w14:paraId="2F954E87" w14:textId="77777777" w:rsidR="0023652A" w:rsidRPr="00C263FF" w:rsidRDefault="0023652A" w:rsidP="008F3311">
            <w:pPr>
              <w:pStyle w:val="Tabellentext"/>
            </w:pPr>
            <w:r w:rsidRPr="00C263FF">
              <w:t>Die Intervention von AMNESIA-Zug hat zu einer Klärung der rechtlichen Situation geführt (s. Punkt 4G)</w:t>
            </w:r>
          </w:p>
        </w:tc>
      </w:tr>
      <w:tr w:rsidR="0023652A" w:rsidRPr="00C263FF" w14:paraId="095C8F67" w14:textId="77777777" w:rsidTr="001E7451">
        <w:tc>
          <w:tcPr>
            <w:tcW w:w="4253" w:type="dxa"/>
          </w:tcPr>
          <w:p w14:paraId="28B8E93D" w14:textId="77777777" w:rsidR="0023652A" w:rsidRPr="00C263FF" w:rsidRDefault="0023652A" w:rsidP="008F3311">
            <w:pPr>
              <w:pStyle w:val="Tabellentext"/>
            </w:pPr>
            <w:r w:rsidRPr="00C263FF">
              <w:t>h. Diagnose geklärt</w:t>
            </w:r>
          </w:p>
        </w:tc>
        <w:tc>
          <w:tcPr>
            <w:tcW w:w="5103" w:type="dxa"/>
          </w:tcPr>
          <w:p w14:paraId="58D89F1A" w14:textId="77777777" w:rsidR="0023652A" w:rsidRPr="00C263FF" w:rsidRDefault="0023652A" w:rsidP="008F3311">
            <w:pPr>
              <w:pStyle w:val="Tabellentext"/>
            </w:pPr>
            <w:r w:rsidRPr="00C263FF">
              <w:t>Die Intervention von AMNESIA-Zug hat zu einer Klärung der Diagnose geführt.</w:t>
            </w:r>
          </w:p>
        </w:tc>
      </w:tr>
      <w:tr w:rsidR="0023652A" w:rsidRPr="00C263FF" w14:paraId="5A1AA282" w14:textId="77777777" w:rsidTr="001E7451">
        <w:tc>
          <w:tcPr>
            <w:tcW w:w="4253" w:type="dxa"/>
          </w:tcPr>
          <w:p w14:paraId="3EF6058F" w14:textId="77777777" w:rsidR="0023652A" w:rsidRPr="00C263FF" w:rsidRDefault="0023652A" w:rsidP="008F3311">
            <w:pPr>
              <w:pStyle w:val="Tabellentext"/>
            </w:pPr>
            <w:r w:rsidRPr="00C263FF">
              <w:t>i. Nichts zutreffend</w:t>
            </w:r>
          </w:p>
        </w:tc>
        <w:tc>
          <w:tcPr>
            <w:tcW w:w="5103" w:type="dxa"/>
          </w:tcPr>
          <w:p w14:paraId="7F40200E" w14:textId="77777777" w:rsidR="0023652A" w:rsidRPr="00C263FF" w:rsidRDefault="0023652A" w:rsidP="008F3311">
            <w:pPr>
              <w:pStyle w:val="Tabellentext"/>
            </w:pPr>
          </w:p>
        </w:tc>
      </w:tr>
      <w:tr w:rsidR="0023652A" w:rsidRPr="00C263FF" w14:paraId="2D19D64C" w14:textId="77777777" w:rsidTr="001E7451">
        <w:tc>
          <w:tcPr>
            <w:tcW w:w="4253" w:type="dxa"/>
          </w:tcPr>
          <w:p w14:paraId="4AD944F2" w14:textId="77777777" w:rsidR="0023652A" w:rsidRPr="00C263FF" w:rsidRDefault="0023652A" w:rsidP="008F3311">
            <w:pPr>
              <w:pStyle w:val="Tabellentext"/>
            </w:pPr>
          </w:p>
        </w:tc>
        <w:tc>
          <w:tcPr>
            <w:tcW w:w="5103" w:type="dxa"/>
          </w:tcPr>
          <w:p w14:paraId="0C36CB17" w14:textId="77777777" w:rsidR="0023652A" w:rsidRPr="00C263FF" w:rsidRDefault="0023652A" w:rsidP="008F3311">
            <w:pPr>
              <w:pStyle w:val="Tabellentext"/>
            </w:pPr>
          </w:p>
        </w:tc>
      </w:tr>
      <w:tr w:rsidR="0023652A" w:rsidRPr="00C263FF" w14:paraId="0A2F546D" w14:textId="77777777" w:rsidTr="001E7451">
        <w:tc>
          <w:tcPr>
            <w:tcW w:w="4253" w:type="dxa"/>
          </w:tcPr>
          <w:p w14:paraId="533EEA24" w14:textId="77777777" w:rsidR="0023652A" w:rsidRPr="00C263FF" w:rsidRDefault="0023652A" w:rsidP="008F3311">
            <w:pPr>
              <w:pStyle w:val="Tabellentext"/>
            </w:pPr>
            <w:r w:rsidRPr="00C263FF">
              <w:t>4G. GEKLÄRTE RECHTLICHE SITUATION</w:t>
            </w:r>
          </w:p>
        </w:tc>
        <w:tc>
          <w:tcPr>
            <w:tcW w:w="5103" w:type="dxa"/>
          </w:tcPr>
          <w:p w14:paraId="2FA93A53" w14:textId="77777777" w:rsidR="0023652A" w:rsidRPr="00C263FF" w:rsidRDefault="0023652A" w:rsidP="008F3311">
            <w:pPr>
              <w:pStyle w:val="Tabellentext"/>
            </w:pPr>
          </w:p>
        </w:tc>
      </w:tr>
      <w:tr w:rsidR="0023652A" w:rsidRPr="00C263FF" w14:paraId="7636D314" w14:textId="77777777" w:rsidTr="001E7451">
        <w:tc>
          <w:tcPr>
            <w:tcW w:w="4253" w:type="dxa"/>
          </w:tcPr>
          <w:p w14:paraId="54C69E02" w14:textId="77777777" w:rsidR="0023652A" w:rsidRPr="00C263FF" w:rsidRDefault="0023652A" w:rsidP="008F3311">
            <w:pPr>
              <w:pStyle w:val="Tabellentext"/>
            </w:pPr>
            <w:r w:rsidRPr="00C263FF">
              <w:t>a. Patientenverfügung</w:t>
            </w:r>
          </w:p>
        </w:tc>
        <w:tc>
          <w:tcPr>
            <w:tcW w:w="5103" w:type="dxa"/>
          </w:tcPr>
          <w:p w14:paraId="62A88658" w14:textId="77777777" w:rsidR="0023652A" w:rsidRPr="00C263FF" w:rsidRDefault="0023652A" w:rsidP="008F3311">
            <w:pPr>
              <w:pStyle w:val="Tabellentext"/>
            </w:pPr>
            <w:r w:rsidRPr="00C263FF">
              <w:t>Die Intervention von AMNESIA-Zug hat dazu beigetragen, dass die betroffene Person eine Patientenverfügung erstellt bzw. diese aktualisiert hat.</w:t>
            </w:r>
          </w:p>
        </w:tc>
      </w:tr>
      <w:tr w:rsidR="0023652A" w:rsidRPr="00C263FF" w14:paraId="48FD5431" w14:textId="77777777" w:rsidTr="001E7451">
        <w:tc>
          <w:tcPr>
            <w:tcW w:w="4253" w:type="dxa"/>
          </w:tcPr>
          <w:p w14:paraId="304CA2CC" w14:textId="77777777" w:rsidR="0023652A" w:rsidRPr="00C263FF" w:rsidRDefault="0023652A" w:rsidP="008F3311">
            <w:pPr>
              <w:pStyle w:val="Tabellentext"/>
            </w:pPr>
            <w:r w:rsidRPr="00C263FF">
              <w:t>b. Vorsorgeauftrag</w:t>
            </w:r>
          </w:p>
        </w:tc>
        <w:tc>
          <w:tcPr>
            <w:tcW w:w="5103" w:type="dxa"/>
          </w:tcPr>
          <w:p w14:paraId="070E41C2" w14:textId="77777777" w:rsidR="0023652A" w:rsidRPr="00C263FF" w:rsidRDefault="0023652A" w:rsidP="008F3311">
            <w:pPr>
              <w:pStyle w:val="Tabellentext"/>
            </w:pPr>
            <w:r w:rsidRPr="00C263FF">
              <w:t>Die Intervention von AMNESIA-Zug hat dazu beigetragen, dass die betroffene Person einen Vorsorgeauftrag erstellt bzw. diesen aktualisiert hat.</w:t>
            </w:r>
          </w:p>
        </w:tc>
      </w:tr>
      <w:tr w:rsidR="0023652A" w:rsidRPr="00C263FF" w14:paraId="2DD1126C" w14:textId="77777777" w:rsidTr="001E7451">
        <w:tc>
          <w:tcPr>
            <w:tcW w:w="4253" w:type="dxa"/>
          </w:tcPr>
          <w:p w14:paraId="3993B5CA" w14:textId="77777777" w:rsidR="0023652A" w:rsidRPr="00C263FF" w:rsidRDefault="0023652A" w:rsidP="008F3311">
            <w:pPr>
              <w:pStyle w:val="Tabellentext"/>
            </w:pPr>
            <w:r w:rsidRPr="00C263FF">
              <w:t>c. Vollmacht</w:t>
            </w:r>
          </w:p>
        </w:tc>
        <w:tc>
          <w:tcPr>
            <w:tcW w:w="5103" w:type="dxa"/>
          </w:tcPr>
          <w:p w14:paraId="72B1E5FD" w14:textId="77777777" w:rsidR="0023652A" w:rsidRPr="00C263FF" w:rsidRDefault="0023652A" w:rsidP="008F3311">
            <w:pPr>
              <w:pStyle w:val="Tabellentext"/>
            </w:pPr>
            <w:r w:rsidRPr="00C263FF">
              <w:t>Die Intervention von AMNESIA-Zug hat dazu beigetragen, dass die betroffene Person in einem urteilsfähigen Zustand Vollmachten an Personen ihres Vertrauens erteilt hat.</w:t>
            </w:r>
          </w:p>
        </w:tc>
      </w:tr>
      <w:tr w:rsidR="0023652A" w:rsidRPr="00C263FF" w14:paraId="3D0A7D89" w14:textId="77777777" w:rsidTr="001E7451">
        <w:tc>
          <w:tcPr>
            <w:tcW w:w="4253" w:type="dxa"/>
          </w:tcPr>
          <w:p w14:paraId="48BC8849" w14:textId="77777777" w:rsidR="0023652A" w:rsidRPr="00C263FF" w:rsidRDefault="0023652A" w:rsidP="008F3311">
            <w:pPr>
              <w:pStyle w:val="Tabellentext"/>
            </w:pPr>
            <w:r w:rsidRPr="00C263FF">
              <w:t>d. Beistandschaft</w:t>
            </w:r>
          </w:p>
        </w:tc>
        <w:tc>
          <w:tcPr>
            <w:tcW w:w="5103" w:type="dxa"/>
          </w:tcPr>
          <w:p w14:paraId="03C52433" w14:textId="77777777" w:rsidR="0023652A" w:rsidRPr="00C263FF" w:rsidRDefault="0023652A" w:rsidP="008F3311">
            <w:pPr>
              <w:pStyle w:val="Tabellentext"/>
            </w:pPr>
            <w:r w:rsidRPr="00C263FF">
              <w:t>Die Intervention von AMNESIA-Zug hat dazu beigetragen, dass für die betroffene Person eine Beistandschaft errichtet wurde.</w:t>
            </w:r>
          </w:p>
        </w:tc>
      </w:tr>
      <w:tr w:rsidR="0023652A" w:rsidRPr="00C263FF" w14:paraId="40566F11" w14:textId="77777777" w:rsidTr="001E7451">
        <w:tc>
          <w:tcPr>
            <w:tcW w:w="4253" w:type="dxa"/>
          </w:tcPr>
          <w:p w14:paraId="567ED5C6" w14:textId="77777777" w:rsidR="0023652A" w:rsidRPr="00C263FF" w:rsidRDefault="0023652A" w:rsidP="008F3311">
            <w:pPr>
              <w:pStyle w:val="Tabellentext"/>
            </w:pPr>
          </w:p>
        </w:tc>
        <w:tc>
          <w:tcPr>
            <w:tcW w:w="5103" w:type="dxa"/>
          </w:tcPr>
          <w:p w14:paraId="5ADBE113" w14:textId="77777777" w:rsidR="0023652A" w:rsidRPr="00C263FF" w:rsidRDefault="0023652A" w:rsidP="008F3311">
            <w:pPr>
              <w:pStyle w:val="Tabellentext"/>
            </w:pPr>
          </w:p>
        </w:tc>
      </w:tr>
      <w:tr w:rsidR="0023652A" w:rsidRPr="00C263FF" w14:paraId="0315087D" w14:textId="77777777" w:rsidTr="001E7451">
        <w:tc>
          <w:tcPr>
            <w:tcW w:w="4253" w:type="dxa"/>
          </w:tcPr>
          <w:p w14:paraId="4EEFBEDC" w14:textId="77777777" w:rsidR="0023652A" w:rsidRPr="00C263FF" w:rsidRDefault="0023652A" w:rsidP="008F3311">
            <w:pPr>
              <w:pStyle w:val="Tabellentext"/>
            </w:pPr>
            <w:r w:rsidRPr="00C263FF">
              <w:t>5. NÄCHSTER TERMIN</w:t>
            </w:r>
          </w:p>
        </w:tc>
        <w:tc>
          <w:tcPr>
            <w:tcW w:w="5103" w:type="dxa"/>
          </w:tcPr>
          <w:p w14:paraId="5E79D609" w14:textId="77777777" w:rsidR="0023652A" w:rsidRPr="00C263FF" w:rsidRDefault="0023652A" w:rsidP="008F3311">
            <w:pPr>
              <w:pStyle w:val="Tabellentext"/>
            </w:pPr>
            <w:r w:rsidRPr="00C263FF">
              <w:t>Falls ein Folgetermin für eine Besprechung des Dossiers an einer Helferkonferenz festgelegt werden soll, dann kann dieser hier geplant werden.</w:t>
            </w:r>
          </w:p>
        </w:tc>
      </w:tr>
    </w:tbl>
    <w:p w14:paraId="3C98441F" w14:textId="77777777" w:rsidR="00F3437D" w:rsidRDefault="00F3437D" w:rsidP="00D266F4">
      <w:pPr>
        <w:pStyle w:val="berschrift3"/>
        <w:numPr>
          <w:ilvl w:val="0"/>
          <w:numId w:val="0"/>
        </w:numPr>
        <w:rPr>
          <w:lang w:val="de-CH"/>
        </w:rPr>
      </w:pPr>
      <w:bookmarkStart w:id="9" w:name="_Toc22574573"/>
      <w:bookmarkStart w:id="10" w:name="_Toc22653773"/>
      <w:bookmarkStart w:id="11" w:name="_Toc22655347"/>
      <w:bookmarkStart w:id="12" w:name="_Toc22655641"/>
      <w:bookmarkStart w:id="13" w:name="_Toc22731102"/>
      <w:bookmarkStart w:id="14" w:name="_Toc22731380"/>
      <w:bookmarkStart w:id="15" w:name="_Toc22731658"/>
      <w:bookmarkStart w:id="16" w:name="_Toc22574574"/>
      <w:bookmarkStart w:id="17" w:name="_Toc22653774"/>
      <w:bookmarkStart w:id="18" w:name="_Toc22655348"/>
      <w:bookmarkStart w:id="19" w:name="_Toc22655642"/>
      <w:bookmarkStart w:id="20" w:name="_Toc22731103"/>
      <w:bookmarkStart w:id="21" w:name="_Toc22731381"/>
      <w:bookmarkStart w:id="22" w:name="_Toc22731659"/>
      <w:bookmarkStart w:id="23" w:name="_Ref22817104"/>
      <w:bookmarkStart w:id="24" w:name="_Toc51053932"/>
      <w:bookmarkStart w:id="25" w:name="_Toc56595068"/>
      <w:bookmarkStart w:id="26" w:name="Textmarke_Datenset_Spital_Klinikaufentha"/>
      <w:bookmarkEnd w:id="9"/>
      <w:bookmarkEnd w:id="10"/>
      <w:bookmarkEnd w:id="11"/>
      <w:bookmarkEnd w:id="12"/>
      <w:bookmarkEnd w:id="13"/>
      <w:bookmarkEnd w:id="14"/>
      <w:bookmarkEnd w:id="15"/>
      <w:bookmarkEnd w:id="16"/>
      <w:bookmarkEnd w:id="17"/>
      <w:bookmarkEnd w:id="18"/>
      <w:bookmarkEnd w:id="19"/>
      <w:bookmarkEnd w:id="20"/>
      <w:bookmarkEnd w:id="21"/>
      <w:bookmarkEnd w:id="22"/>
    </w:p>
    <w:bookmarkEnd w:id="23"/>
    <w:bookmarkEnd w:id="24"/>
    <w:bookmarkEnd w:id="25"/>
    <w:bookmarkEnd w:id="26"/>
    <w:p w14:paraId="3F7532B5" w14:textId="1A92E68C" w:rsidR="00F3437D" w:rsidRDefault="00F3437D">
      <w:pPr>
        <w:spacing w:after="0" w:line="240" w:lineRule="auto"/>
        <w:jc w:val="left"/>
        <w:rPr>
          <w:rFonts w:eastAsiaTheme="majorEastAsia"/>
          <w:b/>
          <w:sz w:val="28"/>
          <w:lang w:eastAsia="en-US"/>
        </w:rPr>
      </w:pPr>
    </w:p>
    <w:sectPr w:rsidR="00F3437D" w:rsidSect="009D6308">
      <w:headerReference w:type="default" r:id="rId11"/>
      <w:footerReference w:type="default" r:id="rId12"/>
      <w:pgSz w:w="11900" w:h="16840"/>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1FA55" w14:textId="77777777" w:rsidR="00B72683" w:rsidRDefault="00B72683" w:rsidP="0023652A">
      <w:pPr>
        <w:spacing w:after="0" w:line="240" w:lineRule="auto"/>
      </w:pPr>
      <w:r>
        <w:separator/>
      </w:r>
    </w:p>
  </w:endnote>
  <w:endnote w:type="continuationSeparator" w:id="0">
    <w:p w14:paraId="58F9CC12" w14:textId="77777777" w:rsidR="00B72683" w:rsidRDefault="00B72683" w:rsidP="0023652A">
      <w:pPr>
        <w:spacing w:after="0" w:line="240" w:lineRule="auto"/>
      </w:pPr>
      <w:r>
        <w:continuationSeparator/>
      </w:r>
    </w:p>
  </w:endnote>
  <w:endnote w:type="continuationNotice" w:id="1">
    <w:p w14:paraId="3B6B95B8" w14:textId="77777777" w:rsidR="00B72683" w:rsidRDefault="00B726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LT Std Bold">
    <w:altName w:val="Arial"/>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NeueLT Std">
    <w:altName w:val="﷽﷽﷽﷽﷽﷽﷽﷽aNeueLT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265E6" w14:textId="3D855557" w:rsidR="004D294C" w:rsidRPr="004D294C" w:rsidRDefault="004D294C" w:rsidP="004D294C">
    <w:pPr>
      <w:spacing w:after="0" w:line="240" w:lineRule="auto"/>
      <w:ind w:right="360"/>
      <w:jc w:val="left"/>
      <w:rPr>
        <w:rFonts w:eastAsia="Calibri"/>
        <w:color w:val="E6007D"/>
        <w:sz w:val="16"/>
        <w:szCs w:val="16"/>
        <w:lang w:eastAsia="en-US"/>
      </w:rPr>
    </w:pPr>
    <w:r w:rsidRPr="004D294C">
      <w:rPr>
        <w:rFonts w:eastAsia="Calibri" w:cs="Times New Roman"/>
        <w:sz w:val="16"/>
        <w:szCs w:val="16"/>
        <w:lang w:eastAsia="en-US"/>
      </w:rPr>
      <w:t xml:space="preserve">Herausgeber: Familie Larsson-Rosenquist Stiftung, 2021 </w:t>
    </w:r>
    <w:r w:rsidRPr="004D294C">
      <w:rPr>
        <w:rFonts w:eastAsia="Calibri"/>
        <w:sz w:val="16"/>
        <w:szCs w:val="16"/>
        <w:lang w:eastAsia="en-US"/>
      </w:rPr>
      <w:t>|</w:t>
    </w:r>
    <w:r w:rsidRPr="004D294C">
      <w:rPr>
        <w:rFonts w:eastAsia="Calibri" w:cs="Times New Roman"/>
        <w:sz w:val="16"/>
        <w:szCs w:val="16"/>
        <w:lang w:eastAsia="en-US"/>
      </w:rPr>
      <w:t xml:space="preserve"> </w:t>
    </w:r>
    <w:r w:rsidR="00FF2396" w:rsidRPr="00FF2396">
      <w:rPr>
        <w:rFonts w:eastAsia="Calibri" w:cs="Times New Roman"/>
        <w:color w:val="E6007D"/>
        <w:sz w:val="16"/>
        <w:szCs w:val="16"/>
        <w:lang w:eastAsia="en-US"/>
      </w:rPr>
      <w:t>www.larsson-rosenquist.org/amnesia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5542B" w14:textId="77777777" w:rsidR="00B72683" w:rsidRDefault="00B72683" w:rsidP="0023652A">
      <w:pPr>
        <w:spacing w:after="0" w:line="240" w:lineRule="auto"/>
      </w:pPr>
      <w:r>
        <w:separator/>
      </w:r>
    </w:p>
  </w:footnote>
  <w:footnote w:type="continuationSeparator" w:id="0">
    <w:p w14:paraId="58B43A26" w14:textId="77777777" w:rsidR="00B72683" w:rsidRDefault="00B72683" w:rsidP="0023652A">
      <w:pPr>
        <w:spacing w:after="0" w:line="240" w:lineRule="auto"/>
      </w:pPr>
      <w:r>
        <w:continuationSeparator/>
      </w:r>
    </w:p>
  </w:footnote>
  <w:footnote w:type="continuationNotice" w:id="1">
    <w:p w14:paraId="2F866A32" w14:textId="77777777" w:rsidR="00B72683" w:rsidRDefault="00B72683">
      <w:pPr>
        <w:spacing w:after="0" w:line="240" w:lineRule="auto"/>
      </w:pPr>
    </w:p>
  </w:footnote>
  <w:footnote w:id="2">
    <w:p w14:paraId="591F0BA2" w14:textId="652D0E68" w:rsidR="00CA1C89" w:rsidRDefault="00CA1C89" w:rsidP="00CA1C89">
      <w:pPr>
        <w:pStyle w:val="Funotentext"/>
        <w:ind w:left="142" w:hanging="142"/>
      </w:pPr>
      <w:r>
        <w:rPr>
          <w:rStyle w:val="Funotenzeichen"/>
        </w:rPr>
        <w:footnoteRef/>
      </w:r>
      <w:r>
        <w:t xml:space="preserve"> </w:t>
      </w:r>
      <w:r>
        <w:rPr>
          <w:lang w:eastAsia="en-US"/>
        </w:rPr>
        <w:t xml:space="preserve">Dieses Formular war die Grundlage für die Statistiken über die Wirksamkeit von AMNESIA; </w:t>
      </w:r>
      <w:r w:rsidR="003E7A29">
        <w:rPr>
          <w:lang w:eastAsia="en-US"/>
        </w:rPr>
        <w:t>i</w:t>
      </w:r>
      <w:r>
        <w:rPr>
          <w:lang w:eastAsia="en-US"/>
        </w:rPr>
        <w:t>m eDoc waren diese Dokumente in benutzerfreundlicher Form gespeichert.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AF58B" w14:textId="7BC94479" w:rsidR="004D294C" w:rsidRPr="004D294C" w:rsidRDefault="004D294C" w:rsidP="004D294C">
    <w:pPr>
      <w:tabs>
        <w:tab w:val="center" w:pos="4536"/>
        <w:tab w:val="left" w:pos="6946"/>
        <w:tab w:val="right" w:pos="9072"/>
      </w:tabs>
      <w:spacing w:after="0" w:line="240" w:lineRule="auto"/>
      <w:rPr>
        <w:rFonts w:eastAsia="Calibri" w:cs="Times New Roman"/>
        <w:lang w:eastAsia="en-US"/>
      </w:rPr>
    </w:pPr>
    <w:r w:rsidRPr="004D294C">
      <w:rPr>
        <w:rFonts w:eastAsia="Calibri" w:cs="Times New Roman"/>
        <w:sz w:val="16"/>
        <w:szCs w:val="16"/>
        <w:lang w:eastAsia="en-US"/>
      </w:rPr>
      <w:t xml:space="preserve">Formulare </w:t>
    </w:r>
    <w:r w:rsidR="00FF2396">
      <w:rPr>
        <w:rFonts w:eastAsia="Calibri" w:cs="Times New Roman"/>
        <w:sz w:val="16"/>
        <w:szCs w:val="16"/>
        <w:lang w:eastAsia="en-US"/>
      </w:rPr>
      <w:t>und</w:t>
    </w:r>
    <w:r w:rsidRPr="004D294C">
      <w:rPr>
        <w:rFonts w:eastAsia="Calibri" w:cs="Times New Roman"/>
        <w:sz w:val="16"/>
        <w:szCs w:val="16"/>
        <w:lang w:eastAsia="en-US"/>
      </w:rPr>
      <w:t xml:space="preserve"> Vorlagen zum Handbuch AMNESIA-Zug (Pilotprojekt 2016-2020)</w:t>
    </w:r>
    <w:r w:rsidRPr="004D294C">
      <w:rPr>
        <w:rFonts w:eastAsia="Calibri" w:cs="Times New Roman"/>
        <w:sz w:val="16"/>
        <w:szCs w:val="16"/>
        <w:lang w:eastAsia="en-US"/>
      </w:rPr>
      <w:tab/>
    </w:r>
    <w:r w:rsidRPr="004D294C">
      <w:rPr>
        <w:rFonts w:eastAsia="Calibri" w:cs="Times New Roman"/>
        <w:noProof/>
        <w:lang w:eastAsia="en-US"/>
      </w:rPr>
      <w:drawing>
        <wp:inline distT="0" distB="0" distL="0" distR="0" wp14:anchorId="0ED5B0B1" wp14:editId="36E827C1">
          <wp:extent cx="1139938" cy="144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139938" cy="14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B22"/>
    <w:multiLevelType w:val="hybridMultilevel"/>
    <w:tmpl w:val="9D7C4BCC"/>
    <w:lvl w:ilvl="0" w:tplc="44722122">
      <w:numFmt w:val="bullet"/>
      <w:lvlText w:val="-"/>
      <w:lvlJc w:val="left"/>
      <w:pPr>
        <w:ind w:left="720" w:hanging="360"/>
      </w:pPr>
      <w:rPr>
        <w:rFonts w:ascii="Arial" w:eastAsia="Times New Roman"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3A91872"/>
    <w:multiLevelType w:val="hybridMultilevel"/>
    <w:tmpl w:val="216CA08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4B6593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D1228B"/>
    <w:multiLevelType w:val="hybridMultilevel"/>
    <w:tmpl w:val="F0908AC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09D85AA9"/>
    <w:multiLevelType w:val="multilevel"/>
    <w:tmpl w:val="C0BEEBFA"/>
    <w:styleLink w:val="-Gliederung"/>
    <w:lvl w:ilvl="0">
      <w:start w:val="1"/>
      <w:numFmt w:val="upperLetter"/>
      <w:pStyle w:val="berschrift1"/>
      <w:lvlText w:val="%1"/>
      <w:lvlJc w:val="left"/>
      <w:pPr>
        <w:ind w:left="360" w:hanging="360"/>
      </w:pPr>
      <w:rPr>
        <w:rFonts w:hint="default"/>
      </w:rPr>
    </w:lvl>
    <w:lvl w:ilvl="1">
      <w:start w:val="1"/>
      <w:numFmt w:val="upperRoman"/>
      <w:pStyle w:val="berschrift2"/>
      <w:lvlText w:val="%2"/>
      <w:lvlJc w:val="left"/>
      <w:pPr>
        <w:ind w:left="360" w:hanging="360"/>
      </w:pPr>
      <w:rPr>
        <w:rFonts w:hint="default"/>
      </w:rPr>
    </w:lvl>
    <w:lvl w:ilvl="2">
      <w:start w:val="1"/>
      <w:numFmt w:val="decimal"/>
      <w:pStyle w:val="berschrift3"/>
      <w:isLgl/>
      <w:lvlText w:val="%3"/>
      <w:lvlJc w:val="left"/>
      <w:pPr>
        <w:ind w:left="720" w:hanging="720"/>
      </w:pPr>
      <w:rPr>
        <w:rFonts w:hint="default"/>
      </w:rPr>
    </w:lvl>
    <w:lvl w:ilvl="3">
      <w:start w:val="1"/>
      <w:numFmt w:val="decimal"/>
      <w:pStyle w:val="berschrift4"/>
      <w:isLgl/>
      <w:lvlText w:val="%3.%4"/>
      <w:lvlJc w:val="left"/>
      <w:pPr>
        <w:ind w:left="720" w:hanging="720"/>
      </w:pPr>
      <w:rPr>
        <w:rFonts w:hint="default"/>
      </w:rPr>
    </w:lvl>
    <w:lvl w:ilvl="4">
      <w:start w:val="1"/>
      <w:numFmt w:val="decimal"/>
      <w:pStyle w:val="berschrift5"/>
      <w:isLgl/>
      <w:lvlText w:val="%3.%4.%5"/>
      <w:lvlJc w:val="left"/>
      <w:pPr>
        <w:ind w:left="454" w:hanging="454"/>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F364319"/>
    <w:multiLevelType w:val="hybridMultilevel"/>
    <w:tmpl w:val="B95440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1F73B17"/>
    <w:multiLevelType w:val="hybridMultilevel"/>
    <w:tmpl w:val="AC466EE0"/>
    <w:lvl w:ilvl="0" w:tplc="E5045532">
      <w:start w:val="1"/>
      <w:numFmt w:val="bullet"/>
      <w:pStyle w:val="Listenabsatz"/>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4017D6A"/>
    <w:multiLevelType w:val="multilevel"/>
    <w:tmpl w:val="15387B62"/>
    <w:lvl w:ilvl="0">
      <w:start w:val="1"/>
      <w:numFmt w:val="decimal"/>
      <w:pStyle w:val="Traktandumtite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4E76673"/>
    <w:multiLevelType w:val="hybridMultilevel"/>
    <w:tmpl w:val="378C7252"/>
    <w:lvl w:ilvl="0" w:tplc="970AF4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1567139"/>
    <w:multiLevelType w:val="hybridMultilevel"/>
    <w:tmpl w:val="B9CA267A"/>
    <w:lvl w:ilvl="0" w:tplc="1C207BAA">
      <w:start w:val="1"/>
      <w:numFmt w:val="decimal"/>
      <w:lvlText w:val="%1."/>
      <w:lvlJc w:val="left"/>
      <w:pPr>
        <w:ind w:left="720" w:hanging="360"/>
      </w:pPr>
      <w:rPr>
        <w:rFonts w:hint="default"/>
        <w:sz w:val="1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51479A1"/>
    <w:multiLevelType w:val="hybridMultilevel"/>
    <w:tmpl w:val="7C70747E"/>
    <w:lvl w:ilvl="0" w:tplc="5C54A012">
      <w:start w:val="2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E3B6046"/>
    <w:multiLevelType w:val="hybridMultilevel"/>
    <w:tmpl w:val="E8245D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19878F2"/>
    <w:multiLevelType w:val="hybridMultilevel"/>
    <w:tmpl w:val="5DBC66C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1F9168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3E509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26C0923"/>
    <w:multiLevelType w:val="hybridMultilevel"/>
    <w:tmpl w:val="E1283CA8"/>
    <w:lvl w:ilvl="0" w:tplc="3DEC17B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89320EC"/>
    <w:multiLevelType w:val="hybridMultilevel"/>
    <w:tmpl w:val="49C8F9E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6AF57CE4"/>
    <w:multiLevelType w:val="multilevel"/>
    <w:tmpl w:val="F6BE9638"/>
    <w:lvl w:ilvl="0">
      <w:start w:val="1"/>
      <w:numFmt w:val="bullet"/>
      <w:lvlText w:val=""/>
      <w:lvlJc w:val="left"/>
      <w:pPr>
        <w:ind w:left="720" w:hanging="360"/>
      </w:pPr>
      <w:rPr>
        <w:rFonts w:ascii="Symbol" w:hAnsi="Symbol"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C787669"/>
    <w:multiLevelType w:val="hybridMultilevel"/>
    <w:tmpl w:val="C64CD130"/>
    <w:lvl w:ilvl="0" w:tplc="0807000B">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9" w15:restartNumberingAfterBreak="0">
    <w:nsid w:val="6CFD6B7E"/>
    <w:multiLevelType w:val="multilevel"/>
    <w:tmpl w:val="8BD63078"/>
    <w:lvl w:ilvl="0">
      <w:start w:val="1"/>
      <w:numFmt w:val="bullet"/>
      <w:lvlText w:val=""/>
      <w:lvlJc w:val="left"/>
      <w:pPr>
        <w:ind w:left="720" w:hanging="360"/>
      </w:pPr>
      <w:rPr>
        <w:rFonts w:ascii="Symbol" w:hAnsi="Symbol"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D552AC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C687ADD"/>
    <w:multiLevelType w:val="hybridMultilevel"/>
    <w:tmpl w:val="1D34B1B6"/>
    <w:lvl w:ilvl="0" w:tplc="1D746536">
      <w:numFmt w:val="bullet"/>
      <w:lvlText w:val="-"/>
      <w:lvlJc w:val="left"/>
      <w:pPr>
        <w:ind w:left="720" w:hanging="360"/>
      </w:pPr>
      <w:rPr>
        <w:rFonts w:ascii="Lucida Sans" w:eastAsia="Lucida Sans" w:hAnsi="Lucida San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803616863">
    <w:abstractNumId w:val="12"/>
  </w:num>
  <w:num w:numId="2" w16cid:durableId="1729844291">
    <w:abstractNumId w:val="7"/>
  </w:num>
  <w:num w:numId="3" w16cid:durableId="327948960">
    <w:abstractNumId w:val="10"/>
  </w:num>
  <w:num w:numId="4" w16cid:durableId="2026904557">
    <w:abstractNumId w:val="1"/>
  </w:num>
  <w:num w:numId="5" w16cid:durableId="1911385545">
    <w:abstractNumId w:val="6"/>
  </w:num>
  <w:num w:numId="6" w16cid:durableId="1932616213">
    <w:abstractNumId w:val="4"/>
    <w:lvlOverride w:ilvl="0">
      <w:lvl w:ilvl="0">
        <w:start w:val="1"/>
        <w:numFmt w:val="upperLetter"/>
        <w:pStyle w:val="berschrift1"/>
        <w:lvlText w:val="%1"/>
        <w:lvlJc w:val="left"/>
        <w:pPr>
          <w:ind w:left="360" w:hanging="360"/>
        </w:pPr>
        <w:rPr>
          <w:rFonts w:hint="default"/>
        </w:rPr>
      </w:lvl>
    </w:lvlOverride>
    <w:lvlOverride w:ilvl="1">
      <w:lvl w:ilvl="1">
        <w:start w:val="1"/>
        <w:numFmt w:val="upperRoman"/>
        <w:pStyle w:val="berschrift2"/>
        <w:lvlText w:val="%2"/>
        <w:lvlJc w:val="left"/>
        <w:pPr>
          <w:ind w:left="360" w:hanging="360"/>
        </w:pPr>
        <w:rPr>
          <w:rFonts w:hint="default"/>
        </w:rPr>
      </w:lvl>
    </w:lvlOverride>
    <w:lvlOverride w:ilvl="2">
      <w:lvl w:ilvl="2">
        <w:start w:val="1"/>
        <w:numFmt w:val="decimal"/>
        <w:pStyle w:val="berschrift3"/>
        <w:isLgl/>
        <w:lvlText w:val="%3"/>
        <w:lvlJc w:val="left"/>
        <w:pPr>
          <w:ind w:left="720" w:hanging="720"/>
        </w:pPr>
        <w:rPr>
          <w:rFonts w:hint="default"/>
        </w:rPr>
      </w:lvl>
    </w:lvlOverride>
    <w:lvlOverride w:ilvl="3">
      <w:lvl w:ilvl="3">
        <w:start w:val="1"/>
        <w:numFmt w:val="decimal"/>
        <w:pStyle w:val="berschrift4"/>
        <w:isLgl/>
        <w:lvlText w:val="%3.%4"/>
        <w:lvlJc w:val="left"/>
        <w:pPr>
          <w:ind w:left="720" w:hanging="720"/>
        </w:pPr>
        <w:rPr>
          <w:rFonts w:hint="default"/>
        </w:rPr>
      </w:lvl>
    </w:lvlOverride>
    <w:lvlOverride w:ilvl="4">
      <w:lvl w:ilvl="4">
        <w:start w:val="1"/>
        <w:numFmt w:val="decimal"/>
        <w:pStyle w:val="berschrift5"/>
        <w:isLgl/>
        <w:lvlText w:val="%3.%4.%5"/>
        <w:lvlJc w:val="left"/>
        <w:pPr>
          <w:ind w:left="454" w:hanging="454"/>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7" w16cid:durableId="2063359975">
    <w:abstractNumId w:val="19"/>
  </w:num>
  <w:num w:numId="8" w16cid:durableId="1123840705">
    <w:abstractNumId w:val="17"/>
  </w:num>
  <w:num w:numId="9" w16cid:durableId="1047028523">
    <w:abstractNumId w:val="3"/>
  </w:num>
  <w:num w:numId="10" w16cid:durableId="207424299">
    <w:abstractNumId w:val="16"/>
  </w:num>
  <w:num w:numId="11" w16cid:durableId="1740901952">
    <w:abstractNumId w:val="4"/>
  </w:num>
  <w:num w:numId="12" w16cid:durableId="1829439528">
    <w:abstractNumId w:val="0"/>
  </w:num>
  <w:num w:numId="13" w16cid:durableId="410279248">
    <w:abstractNumId w:val="11"/>
  </w:num>
  <w:num w:numId="14" w16cid:durableId="2047673967">
    <w:abstractNumId w:val="5"/>
  </w:num>
  <w:num w:numId="15" w16cid:durableId="2022703989">
    <w:abstractNumId w:val="21"/>
  </w:num>
  <w:num w:numId="16" w16cid:durableId="1047215680">
    <w:abstractNumId w:val="4"/>
    <w:lvlOverride w:ilvl="0">
      <w:lvl w:ilvl="0">
        <w:start w:val="1"/>
        <w:numFmt w:val="decimal"/>
        <w:pStyle w:val="berschrift1"/>
        <w:lvlText w:val="%1"/>
        <w:lvlJc w:val="left"/>
        <w:pPr>
          <w:ind w:left="851" w:hanging="567"/>
        </w:pPr>
      </w:lvl>
    </w:lvlOverride>
    <w:lvlOverride w:ilvl="1">
      <w:lvl w:ilvl="1">
        <w:start w:val="1"/>
        <w:numFmt w:val="decimal"/>
        <w:pStyle w:val="berschrift2"/>
        <w:lvlText w:val="%2"/>
        <w:lvlJc w:val="left"/>
        <w:pPr>
          <w:ind w:left="851" w:hanging="567"/>
        </w:pPr>
      </w:lvl>
    </w:lvlOverride>
    <w:lvlOverride w:ilvl="2">
      <w:lvl w:ilvl="2">
        <w:start w:val="1"/>
        <w:numFmt w:val="decimal"/>
        <w:pStyle w:val="berschrift3"/>
        <w:isLgl/>
        <w:lvlText w:val="%3"/>
        <w:lvlJc w:val="left"/>
        <w:pPr>
          <w:ind w:left="851" w:hanging="567"/>
        </w:pPr>
      </w:lvl>
    </w:lvlOverride>
    <w:lvlOverride w:ilvl="3">
      <w:lvl w:ilvl="3">
        <w:start w:val="1"/>
        <w:numFmt w:val="decimal"/>
        <w:pStyle w:val="berschrift4"/>
        <w:isLgl/>
        <w:lvlText w:val="%3.%4"/>
        <w:lvlJc w:val="left"/>
        <w:pPr>
          <w:ind w:left="1135" w:hanging="567"/>
        </w:pPr>
        <w:rPr>
          <w:b/>
          <w:bCs/>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4">
      <w:lvl w:ilvl="4">
        <w:start w:val="1"/>
        <w:numFmt w:val="decimal"/>
        <w:pStyle w:val="berschrift5"/>
        <w:isLgl/>
        <w:lvlText w:val="%3.%4.%5"/>
        <w:lvlJc w:val="left"/>
        <w:pPr>
          <w:ind w:left="993" w:hanging="567"/>
        </w:pPr>
      </w:lvl>
    </w:lvlOverride>
    <w:lvlOverride w:ilvl="5">
      <w:lvl w:ilvl="5">
        <w:start w:val="1"/>
        <w:numFmt w:val="decimal"/>
        <w:isLgl/>
        <w:lvlText w:val="%1.%2.%3.%4.%5.%6"/>
        <w:lvlJc w:val="left"/>
        <w:pPr>
          <w:ind w:left="1364" w:hanging="1080"/>
        </w:pPr>
      </w:lvl>
    </w:lvlOverride>
    <w:lvlOverride w:ilvl="6">
      <w:lvl w:ilvl="6">
        <w:start w:val="1"/>
        <w:numFmt w:val="decimal"/>
        <w:isLgl/>
        <w:lvlText w:val="%1.%2.%3.%4.%5.%6.%7"/>
        <w:lvlJc w:val="left"/>
        <w:pPr>
          <w:ind w:left="1724" w:hanging="1440"/>
        </w:pPr>
      </w:lvl>
    </w:lvlOverride>
    <w:lvlOverride w:ilvl="7">
      <w:lvl w:ilvl="7">
        <w:start w:val="1"/>
        <w:numFmt w:val="decimal"/>
        <w:isLgl/>
        <w:lvlText w:val="%1.%2.%3.%4.%5.%6.%7.%8"/>
        <w:lvlJc w:val="left"/>
        <w:pPr>
          <w:ind w:left="1724" w:hanging="1440"/>
        </w:pPr>
      </w:lvl>
    </w:lvlOverride>
    <w:lvlOverride w:ilvl="8">
      <w:lvl w:ilvl="8">
        <w:start w:val="1"/>
        <w:numFmt w:val="decimal"/>
        <w:isLgl/>
        <w:lvlText w:val="%1.%2.%3.%4.%5.%6.%7.%8.%9"/>
        <w:lvlJc w:val="left"/>
        <w:pPr>
          <w:ind w:left="2084" w:hanging="1800"/>
        </w:pPr>
      </w:lvl>
    </w:lvlOverride>
  </w:num>
  <w:num w:numId="17" w16cid:durableId="597492975">
    <w:abstractNumId w:val="6"/>
  </w:num>
  <w:num w:numId="18" w16cid:durableId="286357573">
    <w:abstractNumId w:val="13"/>
  </w:num>
  <w:num w:numId="19" w16cid:durableId="62676896">
    <w:abstractNumId w:val="2"/>
  </w:num>
  <w:num w:numId="20" w16cid:durableId="1159811242">
    <w:abstractNumId w:val="14"/>
  </w:num>
  <w:num w:numId="21" w16cid:durableId="1005942794">
    <w:abstractNumId w:val="20"/>
  </w:num>
  <w:num w:numId="22" w16cid:durableId="465005645">
    <w:abstractNumId w:val="18"/>
  </w:num>
  <w:num w:numId="23" w16cid:durableId="501434286">
    <w:abstractNumId w:val="9"/>
  </w:num>
  <w:num w:numId="24" w16cid:durableId="1461681448">
    <w:abstractNumId w:val="4"/>
    <w:lvlOverride w:ilvl="0">
      <w:lvl w:ilvl="0">
        <w:start w:val="1"/>
        <w:numFmt w:val="upperLetter"/>
        <w:pStyle w:val="berschrift1"/>
        <w:lvlText w:val="%1"/>
        <w:lvlJc w:val="left"/>
        <w:pPr>
          <w:ind w:left="851" w:hanging="567"/>
        </w:pPr>
        <w:rPr>
          <w:rFonts w:hint="default"/>
        </w:rPr>
      </w:lvl>
    </w:lvlOverride>
    <w:lvlOverride w:ilvl="1">
      <w:lvl w:ilvl="1">
        <w:start w:val="1"/>
        <w:numFmt w:val="upperRoman"/>
        <w:pStyle w:val="berschrift2"/>
        <w:lvlText w:val="%2"/>
        <w:lvlJc w:val="left"/>
        <w:pPr>
          <w:ind w:left="567" w:hanging="567"/>
        </w:pPr>
        <w:rPr>
          <w:rFonts w:hint="default"/>
        </w:rPr>
      </w:lvl>
    </w:lvlOverride>
    <w:lvlOverride w:ilvl="2">
      <w:lvl w:ilvl="2">
        <w:start w:val="1"/>
        <w:numFmt w:val="decimal"/>
        <w:pStyle w:val="berschrift3"/>
        <w:isLgl/>
        <w:lvlText w:val="%3"/>
        <w:lvlJc w:val="left"/>
        <w:pPr>
          <w:ind w:left="851" w:hanging="567"/>
        </w:pPr>
        <w:rPr>
          <w:rFonts w:hint="default"/>
        </w:rPr>
      </w:lvl>
    </w:lvlOverride>
    <w:lvlOverride w:ilvl="3">
      <w:lvl w:ilvl="3">
        <w:start w:val="1"/>
        <w:numFmt w:val="decimal"/>
        <w:pStyle w:val="berschrift4"/>
        <w:isLgl/>
        <w:lvlText w:val="%3.%4"/>
        <w:lvlJc w:val="left"/>
        <w:pPr>
          <w:ind w:left="1135"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berschrift5"/>
        <w:isLgl/>
        <w:lvlText w:val="%3.%4.%5"/>
        <w:lvlJc w:val="left"/>
        <w:pPr>
          <w:ind w:left="993" w:hanging="567"/>
        </w:pPr>
        <w:rPr>
          <w:rFonts w:hint="default"/>
        </w:rPr>
      </w:lvl>
    </w:lvlOverride>
    <w:lvlOverride w:ilvl="5">
      <w:lvl w:ilvl="5">
        <w:start w:val="1"/>
        <w:numFmt w:val="decimal"/>
        <w:isLgl/>
        <w:lvlText w:val="%1.%2.%3.%4.%5.%6"/>
        <w:lvlJc w:val="left"/>
        <w:pPr>
          <w:ind w:left="1364" w:hanging="1080"/>
        </w:pPr>
        <w:rPr>
          <w:rFonts w:hint="default"/>
        </w:rPr>
      </w:lvl>
    </w:lvlOverride>
    <w:lvlOverride w:ilvl="6">
      <w:lvl w:ilvl="6">
        <w:start w:val="1"/>
        <w:numFmt w:val="decimal"/>
        <w:isLgl/>
        <w:lvlText w:val="%1.%2.%3.%4.%5.%6.%7"/>
        <w:lvlJc w:val="left"/>
        <w:pPr>
          <w:ind w:left="1724" w:hanging="1440"/>
        </w:pPr>
        <w:rPr>
          <w:rFonts w:hint="default"/>
        </w:rPr>
      </w:lvl>
    </w:lvlOverride>
    <w:lvlOverride w:ilvl="7">
      <w:lvl w:ilvl="7">
        <w:start w:val="1"/>
        <w:numFmt w:val="decimal"/>
        <w:isLgl/>
        <w:lvlText w:val="%1.%2.%3.%4.%5.%6.%7.%8"/>
        <w:lvlJc w:val="left"/>
        <w:pPr>
          <w:ind w:left="1724" w:hanging="1440"/>
        </w:pPr>
        <w:rPr>
          <w:rFonts w:hint="default"/>
        </w:rPr>
      </w:lvl>
    </w:lvlOverride>
    <w:lvlOverride w:ilvl="8">
      <w:lvl w:ilvl="8">
        <w:start w:val="1"/>
        <w:numFmt w:val="decimal"/>
        <w:isLgl/>
        <w:lvlText w:val="%1.%2.%3.%4.%5.%6.%7.%8.%9"/>
        <w:lvlJc w:val="left"/>
        <w:pPr>
          <w:ind w:left="2084" w:hanging="1800"/>
        </w:pPr>
        <w:rPr>
          <w:rFonts w:hint="default"/>
        </w:rPr>
      </w:lvl>
    </w:lvlOverride>
  </w:num>
  <w:num w:numId="25" w16cid:durableId="1967616423">
    <w:abstractNumId w:val="4"/>
    <w:lvlOverride w:ilvl="0">
      <w:lvl w:ilvl="0">
        <w:start w:val="1"/>
        <w:numFmt w:val="upperLetter"/>
        <w:pStyle w:val="berschrift1"/>
        <w:lvlText w:val="%1"/>
        <w:lvlJc w:val="left"/>
        <w:pPr>
          <w:ind w:left="851" w:hanging="567"/>
        </w:pPr>
        <w:rPr>
          <w:rFonts w:hint="default"/>
        </w:rPr>
      </w:lvl>
    </w:lvlOverride>
    <w:lvlOverride w:ilvl="1">
      <w:lvl w:ilvl="1">
        <w:start w:val="1"/>
        <w:numFmt w:val="upperRoman"/>
        <w:pStyle w:val="berschrift2"/>
        <w:lvlText w:val="%2"/>
        <w:lvlJc w:val="left"/>
        <w:pPr>
          <w:ind w:left="567" w:hanging="567"/>
        </w:pPr>
        <w:rPr>
          <w:rFonts w:hint="default"/>
        </w:rPr>
      </w:lvl>
    </w:lvlOverride>
    <w:lvlOverride w:ilvl="2">
      <w:lvl w:ilvl="2">
        <w:start w:val="1"/>
        <w:numFmt w:val="decimal"/>
        <w:pStyle w:val="berschrift3"/>
        <w:isLgl/>
        <w:lvlText w:val="%3"/>
        <w:lvlJc w:val="left"/>
        <w:pPr>
          <w:ind w:left="851" w:hanging="567"/>
        </w:pPr>
        <w:rPr>
          <w:rFonts w:hint="default"/>
        </w:rPr>
      </w:lvl>
    </w:lvlOverride>
    <w:lvlOverride w:ilvl="3">
      <w:lvl w:ilvl="3">
        <w:start w:val="1"/>
        <w:numFmt w:val="decimal"/>
        <w:pStyle w:val="berschrift4"/>
        <w:isLgl/>
        <w:lvlText w:val="%3.%4"/>
        <w:lvlJc w:val="left"/>
        <w:pPr>
          <w:ind w:left="1135"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berschrift5"/>
        <w:isLgl/>
        <w:lvlText w:val="%3.%4.%5"/>
        <w:lvlJc w:val="left"/>
        <w:pPr>
          <w:ind w:left="993" w:hanging="567"/>
        </w:pPr>
        <w:rPr>
          <w:rFonts w:hint="default"/>
        </w:rPr>
      </w:lvl>
    </w:lvlOverride>
    <w:lvlOverride w:ilvl="5">
      <w:lvl w:ilvl="5">
        <w:start w:val="1"/>
        <w:numFmt w:val="decimal"/>
        <w:isLgl/>
        <w:lvlText w:val="%1.%2.%3.%4.%5.%6"/>
        <w:lvlJc w:val="left"/>
        <w:pPr>
          <w:ind w:left="1364" w:hanging="1080"/>
        </w:pPr>
        <w:rPr>
          <w:rFonts w:hint="default"/>
        </w:rPr>
      </w:lvl>
    </w:lvlOverride>
    <w:lvlOverride w:ilvl="6">
      <w:lvl w:ilvl="6">
        <w:start w:val="1"/>
        <w:numFmt w:val="decimal"/>
        <w:isLgl/>
        <w:lvlText w:val="%1.%2.%3.%4.%5.%6.%7"/>
        <w:lvlJc w:val="left"/>
        <w:pPr>
          <w:ind w:left="1724" w:hanging="1440"/>
        </w:pPr>
        <w:rPr>
          <w:rFonts w:hint="default"/>
        </w:rPr>
      </w:lvl>
    </w:lvlOverride>
    <w:lvlOverride w:ilvl="7">
      <w:lvl w:ilvl="7">
        <w:start w:val="1"/>
        <w:numFmt w:val="decimal"/>
        <w:isLgl/>
        <w:lvlText w:val="%1.%2.%3.%4.%5.%6.%7.%8"/>
        <w:lvlJc w:val="left"/>
        <w:pPr>
          <w:ind w:left="1724" w:hanging="1440"/>
        </w:pPr>
        <w:rPr>
          <w:rFonts w:hint="default"/>
        </w:rPr>
      </w:lvl>
    </w:lvlOverride>
    <w:lvlOverride w:ilvl="8">
      <w:lvl w:ilvl="8">
        <w:start w:val="1"/>
        <w:numFmt w:val="decimal"/>
        <w:isLgl/>
        <w:lvlText w:val="%1.%2.%3.%4.%5.%6.%7.%8.%9"/>
        <w:lvlJc w:val="left"/>
        <w:pPr>
          <w:ind w:left="2084" w:hanging="1800"/>
        </w:pPr>
        <w:rPr>
          <w:rFonts w:hint="default"/>
        </w:rPr>
      </w:lvl>
    </w:lvlOverride>
  </w:num>
  <w:num w:numId="26" w16cid:durableId="1681589285">
    <w:abstractNumId w:val="4"/>
    <w:lvlOverride w:ilvl="0">
      <w:lvl w:ilvl="0">
        <w:start w:val="1"/>
        <w:numFmt w:val="upperLetter"/>
        <w:pStyle w:val="berschrift1"/>
        <w:lvlText w:val="%1"/>
        <w:lvlJc w:val="left"/>
        <w:pPr>
          <w:ind w:left="851" w:hanging="567"/>
        </w:pPr>
        <w:rPr>
          <w:rFonts w:hint="default"/>
        </w:rPr>
      </w:lvl>
    </w:lvlOverride>
    <w:lvlOverride w:ilvl="1">
      <w:lvl w:ilvl="1">
        <w:start w:val="1"/>
        <w:numFmt w:val="upperRoman"/>
        <w:pStyle w:val="berschrift2"/>
        <w:lvlText w:val="%2"/>
        <w:lvlJc w:val="left"/>
        <w:pPr>
          <w:ind w:left="567" w:hanging="567"/>
        </w:pPr>
        <w:rPr>
          <w:rFonts w:hint="default"/>
        </w:rPr>
      </w:lvl>
    </w:lvlOverride>
    <w:lvlOverride w:ilvl="2">
      <w:lvl w:ilvl="2">
        <w:start w:val="1"/>
        <w:numFmt w:val="decimal"/>
        <w:pStyle w:val="berschrift3"/>
        <w:isLgl/>
        <w:lvlText w:val="%3"/>
        <w:lvlJc w:val="left"/>
        <w:pPr>
          <w:ind w:left="851" w:hanging="567"/>
        </w:pPr>
        <w:rPr>
          <w:rFonts w:hint="default"/>
        </w:rPr>
      </w:lvl>
    </w:lvlOverride>
    <w:lvlOverride w:ilvl="3">
      <w:lvl w:ilvl="3">
        <w:start w:val="1"/>
        <w:numFmt w:val="decimal"/>
        <w:pStyle w:val="berschrift4"/>
        <w:isLgl/>
        <w:lvlText w:val="%3.%4"/>
        <w:lvlJc w:val="left"/>
        <w:pPr>
          <w:ind w:left="1135"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berschrift5"/>
        <w:isLgl/>
        <w:lvlText w:val="%3.%4.%5"/>
        <w:lvlJc w:val="left"/>
        <w:pPr>
          <w:ind w:left="993" w:hanging="567"/>
        </w:pPr>
        <w:rPr>
          <w:rFonts w:hint="default"/>
        </w:rPr>
      </w:lvl>
    </w:lvlOverride>
    <w:lvlOverride w:ilvl="5">
      <w:lvl w:ilvl="5">
        <w:start w:val="1"/>
        <w:numFmt w:val="decimal"/>
        <w:isLgl/>
        <w:lvlText w:val="%1.%2.%3.%4.%5.%6"/>
        <w:lvlJc w:val="left"/>
        <w:pPr>
          <w:ind w:left="1364" w:hanging="1080"/>
        </w:pPr>
        <w:rPr>
          <w:rFonts w:hint="default"/>
        </w:rPr>
      </w:lvl>
    </w:lvlOverride>
    <w:lvlOverride w:ilvl="6">
      <w:lvl w:ilvl="6">
        <w:start w:val="1"/>
        <w:numFmt w:val="decimal"/>
        <w:isLgl/>
        <w:lvlText w:val="%1.%2.%3.%4.%5.%6.%7"/>
        <w:lvlJc w:val="left"/>
        <w:pPr>
          <w:ind w:left="1724" w:hanging="1440"/>
        </w:pPr>
        <w:rPr>
          <w:rFonts w:hint="default"/>
        </w:rPr>
      </w:lvl>
    </w:lvlOverride>
    <w:lvlOverride w:ilvl="7">
      <w:lvl w:ilvl="7">
        <w:start w:val="1"/>
        <w:numFmt w:val="decimal"/>
        <w:isLgl/>
        <w:lvlText w:val="%1.%2.%3.%4.%5.%6.%7.%8"/>
        <w:lvlJc w:val="left"/>
        <w:pPr>
          <w:ind w:left="1724" w:hanging="1440"/>
        </w:pPr>
        <w:rPr>
          <w:rFonts w:hint="default"/>
        </w:rPr>
      </w:lvl>
    </w:lvlOverride>
    <w:lvlOverride w:ilvl="8">
      <w:lvl w:ilvl="8">
        <w:start w:val="1"/>
        <w:numFmt w:val="decimal"/>
        <w:isLgl/>
        <w:lvlText w:val="%1.%2.%3.%4.%5.%6.%7.%8.%9"/>
        <w:lvlJc w:val="left"/>
        <w:pPr>
          <w:ind w:left="2084" w:hanging="1800"/>
        </w:pPr>
        <w:rPr>
          <w:rFonts w:hint="default"/>
        </w:rPr>
      </w:lvl>
    </w:lvlOverride>
  </w:num>
  <w:num w:numId="27" w16cid:durableId="505632725">
    <w:abstractNumId w:val="4"/>
    <w:lvlOverride w:ilvl="0">
      <w:lvl w:ilvl="0">
        <w:start w:val="1"/>
        <w:numFmt w:val="upperLetter"/>
        <w:pStyle w:val="berschrift1"/>
        <w:lvlText w:val="%1"/>
        <w:lvlJc w:val="left"/>
        <w:pPr>
          <w:ind w:left="360" w:hanging="360"/>
        </w:pPr>
        <w:rPr>
          <w:rFonts w:hint="default"/>
        </w:rPr>
      </w:lvl>
    </w:lvlOverride>
    <w:lvlOverride w:ilvl="1">
      <w:lvl w:ilvl="1">
        <w:start w:val="1"/>
        <w:numFmt w:val="upperRoman"/>
        <w:pStyle w:val="berschrift2"/>
        <w:lvlText w:val="%2"/>
        <w:lvlJc w:val="left"/>
        <w:pPr>
          <w:ind w:left="360" w:hanging="360"/>
        </w:pPr>
        <w:rPr>
          <w:rFonts w:hint="default"/>
        </w:rPr>
      </w:lvl>
    </w:lvlOverride>
    <w:lvlOverride w:ilvl="2">
      <w:lvl w:ilvl="2">
        <w:start w:val="1"/>
        <w:numFmt w:val="decimal"/>
        <w:pStyle w:val="berschrift3"/>
        <w:isLgl/>
        <w:lvlText w:val="%3"/>
        <w:lvlJc w:val="left"/>
        <w:pPr>
          <w:ind w:left="720" w:hanging="720"/>
        </w:pPr>
        <w:rPr>
          <w:rFonts w:hint="default"/>
        </w:rPr>
      </w:lvl>
    </w:lvlOverride>
    <w:lvlOverride w:ilvl="3">
      <w:lvl w:ilvl="3">
        <w:start w:val="1"/>
        <w:numFmt w:val="decimal"/>
        <w:pStyle w:val="berschrift4"/>
        <w:isLgl/>
        <w:lvlText w:val="%3.%4"/>
        <w:lvlJc w:val="left"/>
        <w:pPr>
          <w:ind w:left="720" w:hanging="720"/>
        </w:pPr>
        <w:rPr>
          <w:rFonts w:hint="default"/>
        </w:rPr>
      </w:lvl>
    </w:lvlOverride>
    <w:lvlOverride w:ilvl="4">
      <w:lvl w:ilvl="4">
        <w:start w:val="1"/>
        <w:numFmt w:val="decimal"/>
        <w:pStyle w:val="berschrift5"/>
        <w:isLgl/>
        <w:lvlText w:val="%3.%4.%5"/>
        <w:lvlJc w:val="left"/>
        <w:pPr>
          <w:ind w:left="454" w:hanging="454"/>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28" w16cid:durableId="1301643180">
    <w:abstractNumId w:val="4"/>
    <w:lvlOverride w:ilvl="0">
      <w:lvl w:ilvl="0">
        <w:start w:val="1"/>
        <w:numFmt w:val="upperLetter"/>
        <w:pStyle w:val="berschrift1"/>
        <w:lvlText w:val="%1"/>
        <w:lvlJc w:val="left"/>
        <w:pPr>
          <w:ind w:left="360" w:hanging="360"/>
        </w:pPr>
        <w:rPr>
          <w:rFonts w:hint="default"/>
        </w:rPr>
      </w:lvl>
    </w:lvlOverride>
    <w:lvlOverride w:ilvl="1">
      <w:lvl w:ilvl="1">
        <w:start w:val="1"/>
        <w:numFmt w:val="upperRoman"/>
        <w:pStyle w:val="berschrift2"/>
        <w:lvlText w:val="%2"/>
        <w:lvlJc w:val="left"/>
        <w:pPr>
          <w:ind w:left="360" w:hanging="360"/>
        </w:pPr>
        <w:rPr>
          <w:rFonts w:hint="default"/>
        </w:rPr>
      </w:lvl>
    </w:lvlOverride>
    <w:lvlOverride w:ilvl="2">
      <w:lvl w:ilvl="2">
        <w:start w:val="1"/>
        <w:numFmt w:val="decimal"/>
        <w:pStyle w:val="berschrift3"/>
        <w:isLgl/>
        <w:lvlText w:val="%3"/>
        <w:lvlJc w:val="left"/>
        <w:pPr>
          <w:ind w:left="720" w:hanging="720"/>
        </w:pPr>
        <w:rPr>
          <w:rFonts w:hint="default"/>
        </w:rPr>
      </w:lvl>
    </w:lvlOverride>
    <w:lvlOverride w:ilvl="3">
      <w:lvl w:ilvl="3">
        <w:start w:val="1"/>
        <w:numFmt w:val="decimal"/>
        <w:pStyle w:val="berschrift4"/>
        <w:isLgl/>
        <w:lvlText w:val="%3.%4"/>
        <w:lvlJc w:val="left"/>
        <w:pPr>
          <w:ind w:left="720" w:hanging="720"/>
        </w:pPr>
        <w:rPr>
          <w:rFonts w:hint="default"/>
        </w:rPr>
      </w:lvl>
    </w:lvlOverride>
    <w:lvlOverride w:ilvl="4">
      <w:lvl w:ilvl="4">
        <w:start w:val="1"/>
        <w:numFmt w:val="decimal"/>
        <w:pStyle w:val="berschrift5"/>
        <w:isLgl/>
        <w:lvlText w:val="%3.%4.%5"/>
        <w:lvlJc w:val="left"/>
        <w:pPr>
          <w:ind w:left="454" w:hanging="454"/>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29" w16cid:durableId="971595085">
    <w:abstractNumId w:val="4"/>
    <w:lvlOverride w:ilvl="0">
      <w:lvl w:ilvl="0">
        <w:start w:val="1"/>
        <w:numFmt w:val="upperLetter"/>
        <w:pStyle w:val="berschrift1"/>
        <w:lvlText w:val="%1"/>
        <w:lvlJc w:val="left"/>
        <w:pPr>
          <w:ind w:left="360" w:hanging="360"/>
        </w:pPr>
        <w:rPr>
          <w:rFonts w:hint="default"/>
        </w:rPr>
      </w:lvl>
    </w:lvlOverride>
    <w:lvlOverride w:ilvl="1">
      <w:lvl w:ilvl="1">
        <w:start w:val="1"/>
        <w:numFmt w:val="upperRoman"/>
        <w:pStyle w:val="berschrift2"/>
        <w:lvlText w:val="%2"/>
        <w:lvlJc w:val="left"/>
        <w:pPr>
          <w:ind w:left="360" w:hanging="360"/>
        </w:pPr>
        <w:rPr>
          <w:rFonts w:hint="default"/>
        </w:rPr>
      </w:lvl>
    </w:lvlOverride>
    <w:lvlOverride w:ilvl="2">
      <w:lvl w:ilvl="2">
        <w:start w:val="1"/>
        <w:numFmt w:val="decimal"/>
        <w:pStyle w:val="berschrift3"/>
        <w:isLgl/>
        <w:lvlText w:val="%3"/>
        <w:lvlJc w:val="left"/>
        <w:pPr>
          <w:ind w:left="720" w:hanging="720"/>
        </w:pPr>
        <w:rPr>
          <w:rFonts w:hint="default"/>
        </w:rPr>
      </w:lvl>
    </w:lvlOverride>
    <w:lvlOverride w:ilvl="3">
      <w:lvl w:ilvl="3">
        <w:start w:val="1"/>
        <w:numFmt w:val="decimal"/>
        <w:pStyle w:val="berschrift4"/>
        <w:isLgl/>
        <w:lvlText w:val="%3.%4"/>
        <w:lvlJc w:val="left"/>
        <w:pPr>
          <w:ind w:left="720" w:hanging="720"/>
        </w:pPr>
        <w:rPr>
          <w:rFonts w:hint="default"/>
        </w:rPr>
      </w:lvl>
    </w:lvlOverride>
    <w:lvlOverride w:ilvl="4">
      <w:lvl w:ilvl="4">
        <w:start w:val="1"/>
        <w:numFmt w:val="decimal"/>
        <w:pStyle w:val="berschrift5"/>
        <w:isLgl/>
        <w:lvlText w:val="%3.%4.%5"/>
        <w:lvlJc w:val="left"/>
        <w:pPr>
          <w:ind w:left="454" w:hanging="454"/>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30" w16cid:durableId="814495944">
    <w:abstractNumId w:val="4"/>
    <w:lvlOverride w:ilvl="0">
      <w:lvl w:ilvl="0">
        <w:start w:val="1"/>
        <w:numFmt w:val="upperLetter"/>
        <w:pStyle w:val="berschrift1"/>
        <w:lvlText w:val="%1"/>
        <w:lvlJc w:val="left"/>
        <w:pPr>
          <w:ind w:left="360" w:hanging="360"/>
        </w:pPr>
        <w:rPr>
          <w:rFonts w:hint="default"/>
        </w:rPr>
      </w:lvl>
    </w:lvlOverride>
    <w:lvlOverride w:ilvl="1">
      <w:lvl w:ilvl="1">
        <w:start w:val="1"/>
        <w:numFmt w:val="upperRoman"/>
        <w:pStyle w:val="berschrift2"/>
        <w:lvlText w:val="%2"/>
        <w:lvlJc w:val="left"/>
        <w:pPr>
          <w:ind w:left="360" w:hanging="360"/>
        </w:pPr>
        <w:rPr>
          <w:rFonts w:hint="default"/>
        </w:rPr>
      </w:lvl>
    </w:lvlOverride>
    <w:lvlOverride w:ilvl="2">
      <w:lvl w:ilvl="2">
        <w:start w:val="1"/>
        <w:numFmt w:val="decimal"/>
        <w:pStyle w:val="berschrift3"/>
        <w:isLgl/>
        <w:lvlText w:val="%3"/>
        <w:lvlJc w:val="left"/>
        <w:pPr>
          <w:ind w:left="720" w:hanging="720"/>
        </w:pPr>
        <w:rPr>
          <w:rFonts w:hint="default"/>
        </w:rPr>
      </w:lvl>
    </w:lvlOverride>
    <w:lvlOverride w:ilvl="3">
      <w:lvl w:ilvl="3">
        <w:start w:val="1"/>
        <w:numFmt w:val="decimal"/>
        <w:pStyle w:val="berschrift4"/>
        <w:isLgl/>
        <w:lvlText w:val="%3.%4"/>
        <w:lvlJc w:val="left"/>
        <w:pPr>
          <w:ind w:left="720" w:hanging="720"/>
        </w:pPr>
        <w:rPr>
          <w:rFonts w:hint="default"/>
        </w:rPr>
      </w:lvl>
    </w:lvlOverride>
    <w:lvlOverride w:ilvl="4">
      <w:lvl w:ilvl="4">
        <w:start w:val="1"/>
        <w:numFmt w:val="decimal"/>
        <w:pStyle w:val="berschrift5"/>
        <w:isLgl/>
        <w:lvlText w:val="%3.%4.%5"/>
        <w:lvlJc w:val="left"/>
        <w:pPr>
          <w:ind w:left="454" w:hanging="454"/>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31" w16cid:durableId="1435980660">
    <w:abstractNumId w:val="8"/>
  </w:num>
  <w:num w:numId="32" w16cid:durableId="43725776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52A"/>
    <w:rsid w:val="0000042D"/>
    <w:rsid w:val="00000535"/>
    <w:rsid w:val="00000B59"/>
    <w:rsid w:val="00000B94"/>
    <w:rsid w:val="000019EA"/>
    <w:rsid w:val="0000324C"/>
    <w:rsid w:val="0001045F"/>
    <w:rsid w:val="00012EAF"/>
    <w:rsid w:val="0001452A"/>
    <w:rsid w:val="0001537E"/>
    <w:rsid w:val="000161D6"/>
    <w:rsid w:val="00016CB6"/>
    <w:rsid w:val="000211B9"/>
    <w:rsid w:val="000218CD"/>
    <w:rsid w:val="00021CDE"/>
    <w:rsid w:val="00022441"/>
    <w:rsid w:val="00023327"/>
    <w:rsid w:val="00024FBC"/>
    <w:rsid w:val="00025CBC"/>
    <w:rsid w:val="00026276"/>
    <w:rsid w:val="00026DBD"/>
    <w:rsid w:val="00027EB2"/>
    <w:rsid w:val="00032454"/>
    <w:rsid w:val="0003709E"/>
    <w:rsid w:val="00037811"/>
    <w:rsid w:val="00037CF1"/>
    <w:rsid w:val="000406E8"/>
    <w:rsid w:val="00040B1D"/>
    <w:rsid w:val="000433D6"/>
    <w:rsid w:val="0004360B"/>
    <w:rsid w:val="00043665"/>
    <w:rsid w:val="00044FF8"/>
    <w:rsid w:val="000473D8"/>
    <w:rsid w:val="000528E6"/>
    <w:rsid w:val="0005468A"/>
    <w:rsid w:val="00055782"/>
    <w:rsid w:val="00055EAA"/>
    <w:rsid w:val="00055F17"/>
    <w:rsid w:val="00055FE5"/>
    <w:rsid w:val="000565D8"/>
    <w:rsid w:val="00062DCD"/>
    <w:rsid w:val="00066D42"/>
    <w:rsid w:val="00067FF1"/>
    <w:rsid w:val="000703A8"/>
    <w:rsid w:val="00070C85"/>
    <w:rsid w:val="00072614"/>
    <w:rsid w:val="000730D9"/>
    <w:rsid w:val="00073FD4"/>
    <w:rsid w:val="000742F5"/>
    <w:rsid w:val="00075381"/>
    <w:rsid w:val="00075D74"/>
    <w:rsid w:val="00075DAC"/>
    <w:rsid w:val="0007619C"/>
    <w:rsid w:val="0007758E"/>
    <w:rsid w:val="000775CB"/>
    <w:rsid w:val="000800B8"/>
    <w:rsid w:val="00080BC0"/>
    <w:rsid w:val="00081910"/>
    <w:rsid w:val="00083094"/>
    <w:rsid w:val="0008369D"/>
    <w:rsid w:val="00083C5A"/>
    <w:rsid w:val="00084479"/>
    <w:rsid w:val="000845F1"/>
    <w:rsid w:val="000849D8"/>
    <w:rsid w:val="0008679A"/>
    <w:rsid w:val="00086CA3"/>
    <w:rsid w:val="00086DAD"/>
    <w:rsid w:val="00091AEB"/>
    <w:rsid w:val="00092888"/>
    <w:rsid w:val="00092C25"/>
    <w:rsid w:val="00092CBA"/>
    <w:rsid w:val="00093822"/>
    <w:rsid w:val="000943E3"/>
    <w:rsid w:val="00094911"/>
    <w:rsid w:val="000962A4"/>
    <w:rsid w:val="00097E1B"/>
    <w:rsid w:val="000A0535"/>
    <w:rsid w:val="000A0BEF"/>
    <w:rsid w:val="000A275D"/>
    <w:rsid w:val="000A2BB4"/>
    <w:rsid w:val="000A3F12"/>
    <w:rsid w:val="000A4DB0"/>
    <w:rsid w:val="000A5C1F"/>
    <w:rsid w:val="000A5C3C"/>
    <w:rsid w:val="000A5CFD"/>
    <w:rsid w:val="000A61AE"/>
    <w:rsid w:val="000B0559"/>
    <w:rsid w:val="000B0CB6"/>
    <w:rsid w:val="000B5957"/>
    <w:rsid w:val="000B5CE9"/>
    <w:rsid w:val="000B674B"/>
    <w:rsid w:val="000B755E"/>
    <w:rsid w:val="000B765E"/>
    <w:rsid w:val="000B7964"/>
    <w:rsid w:val="000C0AF3"/>
    <w:rsid w:val="000C0ED4"/>
    <w:rsid w:val="000C10C2"/>
    <w:rsid w:val="000C1709"/>
    <w:rsid w:val="000C1EC4"/>
    <w:rsid w:val="000C2083"/>
    <w:rsid w:val="000C39C2"/>
    <w:rsid w:val="000C4E8D"/>
    <w:rsid w:val="000C5E45"/>
    <w:rsid w:val="000C5EF8"/>
    <w:rsid w:val="000D025C"/>
    <w:rsid w:val="000D40F7"/>
    <w:rsid w:val="000D4228"/>
    <w:rsid w:val="000D47B8"/>
    <w:rsid w:val="000D4A0D"/>
    <w:rsid w:val="000D5F38"/>
    <w:rsid w:val="000D5F7C"/>
    <w:rsid w:val="000D659A"/>
    <w:rsid w:val="000E177B"/>
    <w:rsid w:val="000E2F2C"/>
    <w:rsid w:val="000E4EAF"/>
    <w:rsid w:val="000E5A69"/>
    <w:rsid w:val="000E65B2"/>
    <w:rsid w:val="000E766E"/>
    <w:rsid w:val="000E787F"/>
    <w:rsid w:val="000F017B"/>
    <w:rsid w:val="000F0BAA"/>
    <w:rsid w:val="000F18D5"/>
    <w:rsid w:val="000F1A07"/>
    <w:rsid w:val="000F3AA9"/>
    <w:rsid w:val="000F3B0B"/>
    <w:rsid w:val="000F59E8"/>
    <w:rsid w:val="000F5BAA"/>
    <w:rsid w:val="00100867"/>
    <w:rsid w:val="00102867"/>
    <w:rsid w:val="0010308F"/>
    <w:rsid w:val="00103851"/>
    <w:rsid w:val="001046E7"/>
    <w:rsid w:val="00104825"/>
    <w:rsid w:val="00104AEA"/>
    <w:rsid w:val="00104B40"/>
    <w:rsid w:val="00104FB2"/>
    <w:rsid w:val="00106B6E"/>
    <w:rsid w:val="00107686"/>
    <w:rsid w:val="0011141F"/>
    <w:rsid w:val="00112EC5"/>
    <w:rsid w:val="00114EDD"/>
    <w:rsid w:val="0011511A"/>
    <w:rsid w:val="001154CF"/>
    <w:rsid w:val="001207F1"/>
    <w:rsid w:val="00120B17"/>
    <w:rsid w:val="0012160D"/>
    <w:rsid w:val="00121A57"/>
    <w:rsid w:val="0012220B"/>
    <w:rsid w:val="001242D7"/>
    <w:rsid w:val="001248EE"/>
    <w:rsid w:val="00124EF7"/>
    <w:rsid w:val="00125773"/>
    <w:rsid w:val="00125AD6"/>
    <w:rsid w:val="00125D6E"/>
    <w:rsid w:val="00126025"/>
    <w:rsid w:val="00126316"/>
    <w:rsid w:val="00126C94"/>
    <w:rsid w:val="00126DC2"/>
    <w:rsid w:val="00127A7E"/>
    <w:rsid w:val="001327EE"/>
    <w:rsid w:val="0013355D"/>
    <w:rsid w:val="001348EE"/>
    <w:rsid w:val="001351E4"/>
    <w:rsid w:val="00135E67"/>
    <w:rsid w:val="00140A34"/>
    <w:rsid w:val="00141E86"/>
    <w:rsid w:val="00142EB9"/>
    <w:rsid w:val="00144F6A"/>
    <w:rsid w:val="001463E3"/>
    <w:rsid w:val="00146BE8"/>
    <w:rsid w:val="00147425"/>
    <w:rsid w:val="001510D4"/>
    <w:rsid w:val="001531C2"/>
    <w:rsid w:val="001544BB"/>
    <w:rsid w:val="00154DA6"/>
    <w:rsid w:val="00160896"/>
    <w:rsid w:val="0016173F"/>
    <w:rsid w:val="001622F6"/>
    <w:rsid w:val="00162C00"/>
    <w:rsid w:val="00163230"/>
    <w:rsid w:val="00163F62"/>
    <w:rsid w:val="0016536A"/>
    <w:rsid w:val="0016760F"/>
    <w:rsid w:val="00170245"/>
    <w:rsid w:val="001718E1"/>
    <w:rsid w:val="00171B9E"/>
    <w:rsid w:val="00172833"/>
    <w:rsid w:val="0017316C"/>
    <w:rsid w:val="00173466"/>
    <w:rsid w:val="001734FE"/>
    <w:rsid w:val="00175482"/>
    <w:rsid w:val="00175A9C"/>
    <w:rsid w:val="00177930"/>
    <w:rsid w:val="00181D5E"/>
    <w:rsid w:val="00183086"/>
    <w:rsid w:val="00183C08"/>
    <w:rsid w:val="001858DC"/>
    <w:rsid w:val="0018608C"/>
    <w:rsid w:val="00186407"/>
    <w:rsid w:val="00186A12"/>
    <w:rsid w:val="00187A00"/>
    <w:rsid w:val="00191185"/>
    <w:rsid w:val="0019153F"/>
    <w:rsid w:val="001922E8"/>
    <w:rsid w:val="0019529F"/>
    <w:rsid w:val="0019534C"/>
    <w:rsid w:val="00197305"/>
    <w:rsid w:val="00197971"/>
    <w:rsid w:val="00197CC0"/>
    <w:rsid w:val="00197EB3"/>
    <w:rsid w:val="001A2D30"/>
    <w:rsid w:val="001A3069"/>
    <w:rsid w:val="001A39EA"/>
    <w:rsid w:val="001A6C0E"/>
    <w:rsid w:val="001B097A"/>
    <w:rsid w:val="001B1896"/>
    <w:rsid w:val="001B30DD"/>
    <w:rsid w:val="001B3FF9"/>
    <w:rsid w:val="001B4013"/>
    <w:rsid w:val="001B45A7"/>
    <w:rsid w:val="001B6BF4"/>
    <w:rsid w:val="001B7ACC"/>
    <w:rsid w:val="001C08A6"/>
    <w:rsid w:val="001C0CD5"/>
    <w:rsid w:val="001C11BB"/>
    <w:rsid w:val="001C28D5"/>
    <w:rsid w:val="001C2985"/>
    <w:rsid w:val="001C44FB"/>
    <w:rsid w:val="001C4DDA"/>
    <w:rsid w:val="001C4F5E"/>
    <w:rsid w:val="001C5CAE"/>
    <w:rsid w:val="001C68D1"/>
    <w:rsid w:val="001C6E10"/>
    <w:rsid w:val="001D031F"/>
    <w:rsid w:val="001D38E8"/>
    <w:rsid w:val="001D45B1"/>
    <w:rsid w:val="001D4C68"/>
    <w:rsid w:val="001D55F9"/>
    <w:rsid w:val="001D571E"/>
    <w:rsid w:val="001D6AFD"/>
    <w:rsid w:val="001E16E4"/>
    <w:rsid w:val="001E1BCB"/>
    <w:rsid w:val="001E1C08"/>
    <w:rsid w:val="001E1EA9"/>
    <w:rsid w:val="001E3D92"/>
    <w:rsid w:val="001E6BAB"/>
    <w:rsid w:val="001E6BBE"/>
    <w:rsid w:val="001E7451"/>
    <w:rsid w:val="001E75C3"/>
    <w:rsid w:val="001E7CF1"/>
    <w:rsid w:val="001F44D7"/>
    <w:rsid w:val="001F4B81"/>
    <w:rsid w:val="001F4F9E"/>
    <w:rsid w:val="001F5930"/>
    <w:rsid w:val="001F7E40"/>
    <w:rsid w:val="00200AFD"/>
    <w:rsid w:val="00201877"/>
    <w:rsid w:val="00202989"/>
    <w:rsid w:val="00205C12"/>
    <w:rsid w:val="00205D8A"/>
    <w:rsid w:val="00205EAB"/>
    <w:rsid w:val="00205F7A"/>
    <w:rsid w:val="00206904"/>
    <w:rsid w:val="00206CEB"/>
    <w:rsid w:val="0021042A"/>
    <w:rsid w:val="002109A1"/>
    <w:rsid w:val="00211216"/>
    <w:rsid w:val="00212A23"/>
    <w:rsid w:val="00213401"/>
    <w:rsid w:val="00216D91"/>
    <w:rsid w:val="00216DDA"/>
    <w:rsid w:val="00217176"/>
    <w:rsid w:val="002178B8"/>
    <w:rsid w:val="00221464"/>
    <w:rsid w:val="00222A67"/>
    <w:rsid w:val="00222C49"/>
    <w:rsid w:val="00223262"/>
    <w:rsid w:val="00223D17"/>
    <w:rsid w:val="00227818"/>
    <w:rsid w:val="0023067D"/>
    <w:rsid w:val="00230A4B"/>
    <w:rsid w:val="00232C27"/>
    <w:rsid w:val="00233725"/>
    <w:rsid w:val="00234A6F"/>
    <w:rsid w:val="00235B8A"/>
    <w:rsid w:val="00235FEB"/>
    <w:rsid w:val="0023622B"/>
    <w:rsid w:val="0023652A"/>
    <w:rsid w:val="00240B6E"/>
    <w:rsid w:val="00240D43"/>
    <w:rsid w:val="002410E7"/>
    <w:rsid w:val="00241687"/>
    <w:rsid w:val="00243FD1"/>
    <w:rsid w:val="002447A8"/>
    <w:rsid w:val="00245E3D"/>
    <w:rsid w:val="0024654B"/>
    <w:rsid w:val="00246648"/>
    <w:rsid w:val="002478B0"/>
    <w:rsid w:val="00250998"/>
    <w:rsid w:val="00250AFB"/>
    <w:rsid w:val="00253040"/>
    <w:rsid w:val="00254414"/>
    <w:rsid w:val="00254C0A"/>
    <w:rsid w:val="00255109"/>
    <w:rsid w:val="00255E75"/>
    <w:rsid w:val="0025603B"/>
    <w:rsid w:val="00256ABF"/>
    <w:rsid w:val="002600A2"/>
    <w:rsid w:val="0026128C"/>
    <w:rsid w:val="00262053"/>
    <w:rsid w:val="00264C27"/>
    <w:rsid w:val="002657C3"/>
    <w:rsid w:val="00265C24"/>
    <w:rsid w:val="00267D6D"/>
    <w:rsid w:val="00270B3D"/>
    <w:rsid w:val="002710A1"/>
    <w:rsid w:val="002734BD"/>
    <w:rsid w:val="00273645"/>
    <w:rsid w:val="002747CE"/>
    <w:rsid w:val="0027544B"/>
    <w:rsid w:val="00277F35"/>
    <w:rsid w:val="00280011"/>
    <w:rsid w:val="00281ED3"/>
    <w:rsid w:val="002861E2"/>
    <w:rsid w:val="00286640"/>
    <w:rsid w:val="00291454"/>
    <w:rsid w:val="00292570"/>
    <w:rsid w:val="00294D51"/>
    <w:rsid w:val="0029533E"/>
    <w:rsid w:val="00296943"/>
    <w:rsid w:val="002A0BAF"/>
    <w:rsid w:val="002A4088"/>
    <w:rsid w:val="002A466B"/>
    <w:rsid w:val="002A4E12"/>
    <w:rsid w:val="002A5A47"/>
    <w:rsid w:val="002A6133"/>
    <w:rsid w:val="002B12CA"/>
    <w:rsid w:val="002B2D51"/>
    <w:rsid w:val="002B36B3"/>
    <w:rsid w:val="002B3E80"/>
    <w:rsid w:val="002B4B5C"/>
    <w:rsid w:val="002B5DD4"/>
    <w:rsid w:val="002B5E8A"/>
    <w:rsid w:val="002B6BA2"/>
    <w:rsid w:val="002B6F20"/>
    <w:rsid w:val="002C084D"/>
    <w:rsid w:val="002C1CFF"/>
    <w:rsid w:val="002C207F"/>
    <w:rsid w:val="002C4E5E"/>
    <w:rsid w:val="002C7430"/>
    <w:rsid w:val="002D158A"/>
    <w:rsid w:val="002D2C8F"/>
    <w:rsid w:val="002D3B4F"/>
    <w:rsid w:val="002D48D4"/>
    <w:rsid w:val="002D5355"/>
    <w:rsid w:val="002D6141"/>
    <w:rsid w:val="002D6770"/>
    <w:rsid w:val="002E07C5"/>
    <w:rsid w:val="002E2422"/>
    <w:rsid w:val="002E2898"/>
    <w:rsid w:val="002E2F97"/>
    <w:rsid w:val="002E320F"/>
    <w:rsid w:val="002E402F"/>
    <w:rsid w:val="002E43A9"/>
    <w:rsid w:val="002E4CEF"/>
    <w:rsid w:val="002E5896"/>
    <w:rsid w:val="002E5FD7"/>
    <w:rsid w:val="002E6666"/>
    <w:rsid w:val="002E7047"/>
    <w:rsid w:val="002E7D30"/>
    <w:rsid w:val="002F03AB"/>
    <w:rsid w:val="002F1484"/>
    <w:rsid w:val="002F31B4"/>
    <w:rsid w:val="002F5A92"/>
    <w:rsid w:val="002F620D"/>
    <w:rsid w:val="002F6606"/>
    <w:rsid w:val="002F6CA6"/>
    <w:rsid w:val="002F72F0"/>
    <w:rsid w:val="002F7642"/>
    <w:rsid w:val="003012BD"/>
    <w:rsid w:val="003042B4"/>
    <w:rsid w:val="00305C5B"/>
    <w:rsid w:val="0030671A"/>
    <w:rsid w:val="0030747C"/>
    <w:rsid w:val="00307FA5"/>
    <w:rsid w:val="003105A8"/>
    <w:rsid w:val="00311387"/>
    <w:rsid w:val="00313B0E"/>
    <w:rsid w:val="00315C1D"/>
    <w:rsid w:val="00315CDD"/>
    <w:rsid w:val="00316BAB"/>
    <w:rsid w:val="00316C8F"/>
    <w:rsid w:val="00321A45"/>
    <w:rsid w:val="003231E4"/>
    <w:rsid w:val="00324373"/>
    <w:rsid w:val="003244D6"/>
    <w:rsid w:val="00324A4B"/>
    <w:rsid w:val="00325ED8"/>
    <w:rsid w:val="003309F8"/>
    <w:rsid w:val="00330D19"/>
    <w:rsid w:val="00330E98"/>
    <w:rsid w:val="00334DA4"/>
    <w:rsid w:val="00334F99"/>
    <w:rsid w:val="003360FE"/>
    <w:rsid w:val="00337DD1"/>
    <w:rsid w:val="00341FD8"/>
    <w:rsid w:val="0034395B"/>
    <w:rsid w:val="0034417B"/>
    <w:rsid w:val="00344254"/>
    <w:rsid w:val="003444DB"/>
    <w:rsid w:val="00344773"/>
    <w:rsid w:val="003447AB"/>
    <w:rsid w:val="00346568"/>
    <w:rsid w:val="00346E26"/>
    <w:rsid w:val="00346FBC"/>
    <w:rsid w:val="00351807"/>
    <w:rsid w:val="00352965"/>
    <w:rsid w:val="00353698"/>
    <w:rsid w:val="0035438A"/>
    <w:rsid w:val="00355226"/>
    <w:rsid w:val="00355980"/>
    <w:rsid w:val="00355EF5"/>
    <w:rsid w:val="0035635E"/>
    <w:rsid w:val="00361144"/>
    <w:rsid w:val="00361A79"/>
    <w:rsid w:val="00362261"/>
    <w:rsid w:val="00362BCC"/>
    <w:rsid w:val="003640B2"/>
    <w:rsid w:val="003641BB"/>
    <w:rsid w:val="0036453F"/>
    <w:rsid w:val="003647A8"/>
    <w:rsid w:val="003652FC"/>
    <w:rsid w:val="00366107"/>
    <w:rsid w:val="00367760"/>
    <w:rsid w:val="003701FB"/>
    <w:rsid w:val="0037059E"/>
    <w:rsid w:val="00370736"/>
    <w:rsid w:val="00372B84"/>
    <w:rsid w:val="00374130"/>
    <w:rsid w:val="00375171"/>
    <w:rsid w:val="0037585A"/>
    <w:rsid w:val="00375D7E"/>
    <w:rsid w:val="00380082"/>
    <w:rsid w:val="0038022D"/>
    <w:rsid w:val="00380AD9"/>
    <w:rsid w:val="00380CE7"/>
    <w:rsid w:val="0038381F"/>
    <w:rsid w:val="00383CBA"/>
    <w:rsid w:val="00384E23"/>
    <w:rsid w:val="0038611E"/>
    <w:rsid w:val="003878CE"/>
    <w:rsid w:val="003879F3"/>
    <w:rsid w:val="00393EC5"/>
    <w:rsid w:val="00394681"/>
    <w:rsid w:val="0039721B"/>
    <w:rsid w:val="003A036E"/>
    <w:rsid w:val="003A098D"/>
    <w:rsid w:val="003A14A9"/>
    <w:rsid w:val="003A27F1"/>
    <w:rsid w:val="003A29D9"/>
    <w:rsid w:val="003A3EB9"/>
    <w:rsid w:val="003A7A85"/>
    <w:rsid w:val="003B2DAC"/>
    <w:rsid w:val="003B4C5D"/>
    <w:rsid w:val="003B4F7F"/>
    <w:rsid w:val="003B584B"/>
    <w:rsid w:val="003B6139"/>
    <w:rsid w:val="003B7812"/>
    <w:rsid w:val="003C0B70"/>
    <w:rsid w:val="003C14F5"/>
    <w:rsid w:val="003C20C4"/>
    <w:rsid w:val="003C2E18"/>
    <w:rsid w:val="003C335D"/>
    <w:rsid w:val="003C3572"/>
    <w:rsid w:val="003C4A7C"/>
    <w:rsid w:val="003C569B"/>
    <w:rsid w:val="003C5AF9"/>
    <w:rsid w:val="003C5CEE"/>
    <w:rsid w:val="003C611C"/>
    <w:rsid w:val="003C68D6"/>
    <w:rsid w:val="003D0B29"/>
    <w:rsid w:val="003D0FC2"/>
    <w:rsid w:val="003D22DF"/>
    <w:rsid w:val="003D23A5"/>
    <w:rsid w:val="003D6554"/>
    <w:rsid w:val="003D7490"/>
    <w:rsid w:val="003D74EC"/>
    <w:rsid w:val="003E1C3B"/>
    <w:rsid w:val="003E54E6"/>
    <w:rsid w:val="003E6681"/>
    <w:rsid w:val="003E6A6F"/>
    <w:rsid w:val="003E7A29"/>
    <w:rsid w:val="003F0ADA"/>
    <w:rsid w:val="003F0BED"/>
    <w:rsid w:val="003F10CD"/>
    <w:rsid w:val="003F1364"/>
    <w:rsid w:val="003F4437"/>
    <w:rsid w:val="00400BBA"/>
    <w:rsid w:val="00404F57"/>
    <w:rsid w:val="00407583"/>
    <w:rsid w:val="00407D8B"/>
    <w:rsid w:val="00410E72"/>
    <w:rsid w:val="004117D9"/>
    <w:rsid w:val="00413BEA"/>
    <w:rsid w:val="00413C5D"/>
    <w:rsid w:val="00415D62"/>
    <w:rsid w:val="004170DF"/>
    <w:rsid w:val="00420C37"/>
    <w:rsid w:val="00420EBD"/>
    <w:rsid w:val="00421329"/>
    <w:rsid w:val="00421699"/>
    <w:rsid w:val="00424AF6"/>
    <w:rsid w:val="00425906"/>
    <w:rsid w:val="00426706"/>
    <w:rsid w:val="00426DEA"/>
    <w:rsid w:val="00427169"/>
    <w:rsid w:val="00431E5F"/>
    <w:rsid w:val="00431F04"/>
    <w:rsid w:val="004356BC"/>
    <w:rsid w:val="00436523"/>
    <w:rsid w:val="004400BE"/>
    <w:rsid w:val="004428C3"/>
    <w:rsid w:val="00442917"/>
    <w:rsid w:val="00442E2D"/>
    <w:rsid w:val="00443729"/>
    <w:rsid w:val="00446915"/>
    <w:rsid w:val="00446EB3"/>
    <w:rsid w:val="004477AB"/>
    <w:rsid w:val="00450D59"/>
    <w:rsid w:val="00451356"/>
    <w:rsid w:val="00454FF7"/>
    <w:rsid w:val="00455610"/>
    <w:rsid w:val="00457F76"/>
    <w:rsid w:val="004611C4"/>
    <w:rsid w:val="004613DF"/>
    <w:rsid w:val="0046307A"/>
    <w:rsid w:val="00463F05"/>
    <w:rsid w:val="00464815"/>
    <w:rsid w:val="00467625"/>
    <w:rsid w:val="0047131F"/>
    <w:rsid w:val="00473F72"/>
    <w:rsid w:val="00475C58"/>
    <w:rsid w:val="004764AB"/>
    <w:rsid w:val="00476C8D"/>
    <w:rsid w:val="00476F2F"/>
    <w:rsid w:val="00477B97"/>
    <w:rsid w:val="00477F08"/>
    <w:rsid w:val="0048069E"/>
    <w:rsid w:val="00480A45"/>
    <w:rsid w:val="004825B9"/>
    <w:rsid w:val="00482E68"/>
    <w:rsid w:val="00483066"/>
    <w:rsid w:val="004843C9"/>
    <w:rsid w:val="004850B4"/>
    <w:rsid w:val="0048567F"/>
    <w:rsid w:val="0048753C"/>
    <w:rsid w:val="00491806"/>
    <w:rsid w:val="00491C9E"/>
    <w:rsid w:val="0049242C"/>
    <w:rsid w:val="00493B3C"/>
    <w:rsid w:val="0049411C"/>
    <w:rsid w:val="0049524E"/>
    <w:rsid w:val="00495C7B"/>
    <w:rsid w:val="00496232"/>
    <w:rsid w:val="00497446"/>
    <w:rsid w:val="004A05D2"/>
    <w:rsid w:val="004A2341"/>
    <w:rsid w:val="004A23FC"/>
    <w:rsid w:val="004A35B1"/>
    <w:rsid w:val="004A6995"/>
    <w:rsid w:val="004A6AAA"/>
    <w:rsid w:val="004B1383"/>
    <w:rsid w:val="004B2A00"/>
    <w:rsid w:val="004B2DFB"/>
    <w:rsid w:val="004B437C"/>
    <w:rsid w:val="004B54FD"/>
    <w:rsid w:val="004B6933"/>
    <w:rsid w:val="004B7551"/>
    <w:rsid w:val="004B756A"/>
    <w:rsid w:val="004C16DF"/>
    <w:rsid w:val="004C1902"/>
    <w:rsid w:val="004C2E02"/>
    <w:rsid w:val="004C5991"/>
    <w:rsid w:val="004C6BCF"/>
    <w:rsid w:val="004C7137"/>
    <w:rsid w:val="004D09BB"/>
    <w:rsid w:val="004D294C"/>
    <w:rsid w:val="004D2F39"/>
    <w:rsid w:val="004D41D2"/>
    <w:rsid w:val="004D421D"/>
    <w:rsid w:val="004D4558"/>
    <w:rsid w:val="004D55CE"/>
    <w:rsid w:val="004D6244"/>
    <w:rsid w:val="004D6370"/>
    <w:rsid w:val="004D6784"/>
    <w:rsid w:val="004D7AA1"/>
    <w:rsid w:val="004D7DF4"/>
    <w:rsid w:val="004E09EA"/>
    <w:rsid w:val="004E28E5"/>
    <w:rsid w:val="004E35F2"/>
    <w:rsid w:val="004E4540"/>
    <w:rsid w:val="004E460A"/>
    <w:rsid w:val="004E5D04"/>
    <w:rsid w:val="004E5F02"/>
    <w:rsid w:val="004E6176"/>
    <w:rsid w:val="004E684E"/>
    <w:rsid w:val="004F0033"/>
    <w:rsid w:val="004F3FF8"/>
    <w:rsid w:val="004F4179"/>
    <w:rsid w:val="004F525D"/>
    <w:rsid w:val="004F5343"/>
    <w:rsid w:val="005021BB"/>
    <w:rsid w:val="00502D59"/>
    <w:rsid w:val="00504A24"/>
    <w:rsid w:val="00505057"/>
    <w:rsid w:val="005113CE"/>
    <w:rsid w:val="00512414"/>
    <w:rsid w:val="00513AF5"/>
    <w:rsid w:val="0051536E"/>
    <w:rsid w:val="00515375"/>
    <w:rsid w:val="00517805"/>
    <w:rsid w:val="0051781F"/>
    <w:rsid w:val="00517DD1"/>
    <w:rsid w:val="0052024C"/>
    <w:rsid w:val="00521CD8"/>
    <w:rsid w:val="0052233D"/>
    <w:rsid w:val="00522833"/>
    <w:rsid w:val="005242C8"/>
    <w:rsid w:val="00525514"/>
    <w:rsid w:val="005264DD"/>
    <w:rsid w:val="0053111A"/>
    <w:rsid w:val="00535B2F"/>
    <w:rsid w:val="00541459"/>
    <w:rsid w:val="0054203C"/>
    <w:rsid w:val="00542F3C"/>
    <w:rsid w:val="0054450D"/>
    <w:rsid w:val="0054513A"/>
    <w:rsid w:val="005456BE"/>
    <w:rsid w:val="0054629C"/>
    <w:rsid w:val="005469F8"/>
    <w:rsid w:val="00546DDD"/>
    <w:rsid w:val="00550CF4"/>
    <w:rsid w:val="005518F0"/>
    <w:rsid w:val="0055197A"/>
    <w:rsid w:val="00552B3D"/>
    <w:rsid w:val="00553372"/>
    <w:rsid w:val="005538D2"/>
    <w:rsid w:val="00554377"/>
    <w:rsid w:val="00554F24"/>
    <w:rsid w:val="0055613B"/>
    <w:rsid w:val="005600B0"/>
    <w:rsid w:val="00560FB9"/>
    <w:rsid w:val="00561828"/>
    <w:rsid w:val="00563C97"/>
    <w:rsid w:val="005643BC"/>
    <w:rsid w:val="005647EB"/>
    <w:rsid w:val="00564A1B"/>
    <w:rsid w:val="005666AB"/>
    <w:rsid w:val="005716DA"/>
    <w:rsid w:val="00572D72"/>
    <w:rsid w:val="00573284"/>
    <w:rsid w:val="00574610"/>
    <w:rsid w:val="00575B52"/>
    <w:rsid w:val="00576274"/>
    <w:rsid w:val="00576BED"/>
    <w:rsid w:val="00580A78"/>
    <w:rsid w:val="00582E4E"/>
    <w:rsid w:val="0058308F"/>
    <w:rsid w:val="00583A48"/>
    <w:rsid w:val="00583D17"/>
    <w:rsid w:val="00585667"/>
    <w:rsid w:val="00591193"/>
    <w:rsid w:val="00591CE6"/>
    <w:rsid w:val="00595362"/>
    <w:rsid w:val="005958EE"/>
    <w:rsid w:val="00595AFA"/>
    <w:rsid w:val="00596801"/>
    <w:rsid w:val="0059786F"/>
    <w:rsid w:val="005A18B2"/>
    <w:rsid w:val="005A213B"/>
    <w:rsid w:val="005A218E"/>
    <w:rsid w:val="005A23F7"/>
    <w:rsid w:val="005A2C35"/>
    <w:rsid w:val="005A535E"/>
    <w:rsid w:val="005A5D51"/>
    <w:rsid w:val="005A67FF"/>
    <w:rsid w:val="005A7C14"/>
    <w:rsid w:val="005B00D2"/>
    <w:rsid w:val="005C53CA"/>
    <w:rsid w:val="005C5A6E"/>
    <w:rsid w:val="005C7567"/>
    <w:rsid w:val="005C7A41"/>
    <w:rsid w:val="005C7EA5"/>
    <w:rsid w:val="005D2A8C"/>
    <w:rsid w:val="005D453E"/>
    <w:rsid w:val="005D4785"/>
    <w:rsid w:val="005D504B"/>
    <w:rsid w:val="005D6494"/>
    <w:rsid w:val="005D6806"/>
    <w:rsid w:val="005E04BD"/>
    <w:rsid w:val="005E0BDD"/>
    <w:rsid w:val="005E114D"/>
    <w:rsid w:val="005E1642"/>
    <w:rsid w:val="005E40CC"/>
    <w:rsid w:val="005E7A9F"/>
    <w:rsid w:val="005E7AA8"/>
    <w:rsid w:val="005F0116"/>
    <w:rsid w:val="005F0962"/>
    <w:rsid w:val="005F1C62"/>
    <w:rsid w:val="005F4351"/>
    <w:rsid w:val="005F65C5"/>
    <w:rsid w:val="005F73C8"/>
    <w:rsid w:val="005F7B69"/>
    <w:rsid w:val="006024EA"/>
    <w:rsid w:val="0060324E"/>
    <w:rsid w:val="00603F10"/>
    <w:rsid w:val="00604A50"/>
    <w:rsid w:val="00605498"/>
    <w:rsid w:val="00605616"/>
    <w:rsid w:val="00606256"/>
    <w:rsid w:val="00607819"/>
    <w:rsid w:val="00610520"/>
    <w:rsid w:val="00611FB9"/>
    <w:rsid w:val="006121C8"/>
    <w:rsid w:val="0061308C"/>
    <w:rsid w:val="00613AAA"/>
    <w:rsid w:val="006148F9"/>
    <w:rsid w:val="00616446"/>
    <w:rsid w:val="0061720A"/>
    <w:rsid w:val="0062082C"/>
    <w:rsid w:val="00620A34"/>
    <w:rsid w:val="006216E6"/>
    <w:rsid w:val="00622324"/>
    <w:rsid w:val="00624E6B"/>
    <w:rsid w:val="006272D7"/>
    <w:rsid w:val="006274C5"/>
    <w:rsid w:val="00627AE9"/>
    <w:rsid w:val="00627AF5"/>
    <w:rsid w:val="00630442"/>
    <w:rsid w:val="00630F5D"/>
    <w:rsid w:val="00631A4B"/>
    <w:rsid w:val="0063472D"/>
    <w:rsid w:val="006359A0"/>
    <w:rsid w:val="00636CA0"/>
    <w:rsid w:val="00637349"/>
    <w:rsid w:val="00637548"/>
    <w:rsid w:val="006409A0"/>
    <w:rsid w:val="00642C71"/>
    <w:rsid w:val="006454BD"/>
    <w:rsid w:val="00645CB4"/>
    <w:rsid w:val="00645D18"/>
    <w:rsid w:val="006479AE"/>
    <w:rsid w:val="00650DCD"/>
    <w:rsid w:val="0065104A"/>
    <w:rsid w:val="00651489"/>
    <w:rsid w:val="00652316"/>
    <w:rsid w:val="006526D4"/>
    <w:rsid w:val="0065334B"/>
    <w:rsid w:val="0065378D"/>
    <w:rsid w:val="0065393E"/>
    <w:rsid w:val="00654119"/>
    <w:rsid w:val="006562D1"/>
    <w:rsid w:val="0065701C"/>
    <w:rsid w:val="00660D97"/>
    <w:rsid w:val="0066175F"/>
    <w:rsid w:val="00663FF0"/>
    <w:rsid w:val="006645C8"/>
    <w:rsid w:val="00667F81"/>
    <w:rsid w:val="00673153"/>
    <w:rsid w:val="00673D7B"/>
    <w:rsid w:val="006755A9"/>
    <w:rsid w:val="006775D7"/>
    <w:rsid w:val="006777F9"/>
    <w:rsid w:val="006814D0"/>
    <w:rsid w:val="0068184E"/>
    <w:rsid w:val="00682AF7"/>
    <w:rsid w:val="0068611B"/>
    <w:rsid w:val="00686C90"/>
    <w:rsid w:val="0069156B"/>
    <w:rsid w:val="006925CF"/>
    <w:rsid w:val="006936B6"/>
    <w:rsid w:val="00694A52"/>
    <w:rsid w:val="006966FA"/>
    <w:rsid w:val="00696739"/>
    <w:rsid w:val="006A0EA3"/>
    <w:rsid w:val="006A1872"/>
    <w:rsid w:val="006A24A0"/>
    <w:rsid w:val="006A3A1F"/>
    <w:rsid w:val="006A415D"/>
    <w:rsid w:val="006A6215"/>
    <w:rsid w:val="006A6EA3"/>
    <w:rsid w:val="006A74CB"/>
    <w:rsid w:val="006B002E"/>
    <w:rsid w:val="006B160E"/>
    <w:rsid w:val="006B1823"/>
    <w:rsid w:val="006B244B"/>
    <w:rsid w:val="006B3476"/>
    <w:rsid w:val="006B3615"/>
    <w:rsid w:val="006B4053"/>
    <w:rsid w:val="006B7B35"/>
    <w:rsid w:val="006C1E38"/>
    <w:rsid w:val="006C1E64"/>
    <w:rsid w:val="006C5371"/>
    <w:rsid w:val="006C61D8"/>
    <w:rsid w:val="006C6555"/>
    <w:rsid w:val="006C76B8"/>
    <w:rsid w:val="006C7AF9"/>
    <w:rsid w:val="006C7B2D"/>
    <w:rsid w:val="006D0F0A"/>
    <w:rsid w:val="006D14EC"/>
    <w:rsid w:val="006D3C2D"/>
    <w:rsid w:val="006D635D"/>
    <w:rsid w:val="006D760C"/>
    <w:rsid w:val="006D78ED"/>
    <w:rsid w:val="006E00DA"/>
    <w:rsid w:val="006E24AB"/>
    <w:rsid w:val="006E24EC"/>
    <w:rsid w:val="006E2C58"/>
    <w:rsid w:val="006E4F44"/>
    <w:rsid w:val="006F0B7D"/>
    <w:rsid w:val="006F13A3"/>
    <w:rsid w:val="006F1E36"/>
    <w:rsid w:val="006F2304"/>
    <w:rsid w:val="006F3545"/>
    <w:rsid w:val="006F5644"/>
    <w:rsid w:val="006F64B6"/>
    <w:rsid w:val="006F6AF4"/>
    <w:rsid w:val="006F6DD4"/>
    <w:rsid w:val="007001FF"/>
    <w:rsid w:val="00700577"/>
    <w:rsid w:val="007026A0"/>
    <w:rsid w:val="007029B1"/>
    <w:rsid w:val="007035F7"/>
    <w:rsid w:val="00705E28"/>
    <w:rsid w:val="00706833"/>
    <w:rsid w:val="00706A47"/>
    <w:rsid w:val="0070736E"/>
    <w:rsid w:val="00710537"/>
    <w:rsid w:val="0071184A"/>
    <w:rsid w:val="00712D4B"/>
    <w:rsid w:val="007138AF"/>
    <w:rsid w:val="0071395B"/>
    <w:rsid w:val="0071484E"/>
    <w:rsid w:val="0071561D"/>
    <w:rsid w:val="00716011"/>
    <w:rsid w:val="00716687"/>
    <w:rsid w:val="007200DD"/>
    <w:rsid w:val="0072145D"/>
    <w:rsid w:val="007218DD"/>
    <w:rsid w:val="00721D25"/>
    <w:rsid w:val="00722963"/>
    <w:rsid w:val="00723946"/>
    <w:rsid w:val="007262F4"/>
    <w:rsid w:val="00727141"/>
    <w:rsid w:val="00727AB3"/>
    <w:rsid w:val="00727CD0"/>
    <w:rsid w:val="00732573"/>
    <w:rsid w:val="0073309E"/>
    <w:rsid w:val="00733FD6"/>
    <w:rsid w:val="00734745"/>
    <w:rsid w:val="00734D58"/>
    <w:rsid w:val="007354BB"/>
    <w:rsid w:val="0074091C"/>
    <w:rsid w:val="00740CFB"/>
    <w:rsid w:val="007410A6"/>
    <w:rsid w:val="007433D9"/>
    <w:rsid w:val="00744278"/>
    <w:rsid w:val="0074479E"/>
    <w:rsid w:val="00744B23"/>
    <w:rsid w:val="00745C16"/>
    <w:rsid w:val="00746478"/>
    <w:rsid w:val="00750424"/>
    <w:rsid w:val="00750B08"/>
    <w:rsid w:val="00750B81"/>
    <w:rsid w:val="007510D4"/>
    <w:rsid w:val="007516C0"/>
    <w:rsid w:val="00751BE7"/>
    <w:rsid w:val="00752D6D"/>
    <w:rsid w:val="00752FEF"/>
    <w:rsid w:val="00753065"/>
    <w:rsid w:val="0075396D"/>
    <w:rsid w:val="0076120B"/>
    <w:rsid w:val="00761E15"/>
    <w:rsid w:val="00762D5B"/>
    <w:rsid w:val="007636BC"/>
    <w:rsid w:val="00764F61"/>
    <w:rsid w:val="00765296"/>
    <w:rsid w:val="00766112"/>
    <w:rsid w:val="007739F0"/>
    <w:rsid w:val="00774BF6"/>
    <w:rsid w:val="00775127"/>
    <w:rsid w:val="0077586D"/>
    <w:rsid w:val="007759BA"/>
    <w:rsid w:val="00775DA5"/>
    <w:rsid w:val="00776B99"/>
    <w:rsid w:val="0077755C"/>
    <w:rsid w:val="007804B9"/>
    <w:rsid w:val="00780D3F"/>
    <w:rsid w:val="00780E20"/>
    <w:rsid w:val="00780ED5"/>
    <w:rsid w:val="007815D9"/>
    <w:rsid w:val="007820FE"/>
    <w:rsid w:val="0078567E"/>
    <w:rsid w:val="00787897"/>
    <w:rsid w:val="00787EEE"/>
    <w:rsid w:val="007901F7"/>
    <w:rsid w:val="0079127E"/>
    <w:rsid w:val="007928D0"/>
    <w:rsid w:val="00793EB7"/>
    <w:rsid w:val="00795D1B"/>
    <w:rsid w:val="007961C8"/>
    <w:rsid w:val="00796C12"/>
    <w:rsid w:val="0079776A"/>
    <w:rsid w:val="00797F96"/>
    <w:rsid w:val="007A04D5"/>
    <w:rsid w:val="007A321E"/>
    <w:rsid w:val="007A3C92"/>
    <w:rsid w:val="007B3173"/>
    <w:rsid w:val="007B36AD"/>
    <w:rsid w:val="007B3A9B"/>
    <w:rsid w:val="007B3D73"/>
    <w:rsid w:val="007B4BC3"/>
    <w:rsid w:val="007B6BF8"/>
    <w:rsid w:val="007B7483"/>
    <w:rsid w:val="007B749C"/>
    <w:rsid w:val="007C2A6C"/>
    <w:rsid w:val="007C3E82"/>
    <w:rsid w:val="007C4612"/>
    <w:rsid w:val="007C6269"/>
    <w:rsid w:val="007C798B"/>
    <w:rsid w:val="007C7A61"/>
    <w:rsid w:val="007D0560"/>
    <w:rsid w:val="007D1C28"/>
    <w:rsid w:val="007D3372"/>
    <w:rsid w:val="007D4F32"/>
    <w:rsid w:val="007D5622"/>
    <w:rsid w:val="007E16D2"/>
    <w:rsid w:val="007E265D"/>
    <w:rsid w:val="007E278E"/>
    <w:rsid w:val="007E3253"/>
    <w:rsid w:val="007E33D8"/>
    <w:rsid w:val="007E3961"/>
    <w:rsid w:val="007E4243"/>
    <w:rsid w:val="007E682B"/>
    <w:rsid w:val="007E6927"/>
    <w:rsid w:val="007E6E34"/>
    <w:rsid w:val="007E74C8"/>
    <w:rsid w:val="007F26B8"/>
    <w:rsid w:val="007F291C"/>
    <w:rsid w:val="007F41A6"/>
    <w:rsid w:val="007F41DE"/>
    <w:rsid w:val="007F4864"/>
    <w:rsid w:val="007F54B0"/>
    <w:rsid w:val="007F6F6D"/>
    <w:rsid w:val="00800412"/>
    <w:rsid w:val="008006A2"/>
    <w:rsid w:val="008014CA"/>
    <w:rsid w:val="00803636"/>
    <w:rsid w:val="00806FE9"/>
    <w:rsid w:val="008070D9"/>
    <w:rsid w:val="00810BA4"/>
    <w:rsid w:val="00810D8F"/>
    <w:rsid w:val="0081134B"/>
    <w:rsid w:val="00811536"/>
    <w:rsid w:val="00811807"/>
    <w:rsid w:val="008123DC"/>
    <w:rsid w:val="008131D1"/>
    <w:rsid w:val="00813F20"/>
    <w:rsid w:val="00814086"/>
    <w:rsid w:val="00814ED2"/>
    <w:rsid w:val="00814EFF"/>
    <w:rsid w:val="008154DC"/>
    <w:rsid w:val="00815930"/>
    <w:rsid w:val="0081657E"/>
    <w:rsid w:val="008206BB"/>
    <w:rsid w:val="008207C3"/>
    <w:rsid w:val="00821480"/>
    <w:rsid w:val="008219B0"/>
    <w:rsid w:val="00826927"/>
    <w:rsid w:val="0083175B"/>
    <w:rsid w:val="00831BCE"/>
    <w:rsid w:val="00832278"/>
    <w:rsid w:val="00832962"/>
    <w:rsid w:val="008331C4"/>
    <w:rsid w:val="008362C9"/>
    <w:rsid w:val="00836DB2"/>
    <w:rsid w:val="008427B5"/>
    <w:rsid w:val="008434C2"/>
    <w:rsid w:val="0084449B"/>
    <w:rsid w:val="00850178"/>
    <w:rsid w:val="00850A29"/>
    <w:rsid w:val="0085349E"/>
    <w:rsid w:val="008550DF"/>
    <w:rsid w:val="00855305"/>
    <w:rsid w:val="00857778"/>
    <w:rsid w:val="008603F1"/>
    <w:rsid w:val="00861D8E"/>
    <w:rsid w:val="008625FD"/>
    <w:rsid w:val="00862C60"/>
    <w:rsid w:val="00865C6C"/>
    <w:rsid w:val="008666CB"/>
    <w:rsid w:val="00866821"/>
    <w:rsid w:val="00867186"/>
    <w:rsid w:val="00870751"/>
    <w:rsid w:val="00870902"/>
    <w:rsid w:val="008709E2"/>
    <w:rsid w:val="008720A3"/>
    <w:rsid w:val="00872F2F"/>
    <w:rsid w:val="00873C73"/>
    <w:rsid w:val="00873F52"/>
    <w:rsid w:val="0087414A"/>
    <w:rsid w:val="008773BB"/>
    <w:rsid w:val="00877D8C"/>
    <w:rsid w:val="008801D1"/>
    <w:rsid w:val="00880B08"/>
    <w:rsid w:val="008814E0"/>
    <w:rsid w:val="0088223E"/>
    <w:rsid w:val="00882436"/>
    <w:rsid w:val="0088360F"/>
    <w:rsid w:val="00883645"/>
    <w:rsid w:val="0088629C"/>
    <w:rsid w:val="008866F3"/>
    <w:rsid w:val="008876C1"/>
    <w:rsid w:val="00887825"/>
    <w:rsid w:val="00887DA9"/>
    <w:rsid w:val="00890988"/>
    <w:rsid w:val="00890B9A"/>
    <w:rsid w:val="00891A30"/>
    <w:rsid w:val="008931D3"/>
    <w:rsid w:val="008957C8"/>
    <w:rsid w:val="00896902"/>
    <w:rsid w:val="008A18D7"/>
    <w:rsid w:val="008A19C2"/>
    <w:rsid w:val="008A2A30"/>
    <w:rsid w:val="008A2BA9"/>
    <w:rsid w:val="008A3156"/>
    <w:rsid w:val="008A5F81"/>
    <w:rsid w:val="008A68C3"/>
    <w:rsid w:val="008A6990"/>
    <w:rsid w:val="008B03D4"/>
    <w:rsid w:val="008B17FD"/>
    <w:rsid w:val="008B23BB"/>
    <w:rsid w:val="008B34DE"/>
    <w:rsid w:val="008B3595"/>
    <w:rsid w:val="008B3971"/>
    <w:rsid w:val="008B4FB5"/>
    <w:rsid w:val="008B5E92"/>
    <w:rsid w:val="008B635B"/>
    <w:rsid w:val="008B7144"/>
    <w:rsid w:val="008B7FA8"/>
    <w:rsid w:val="008C108B"/>
    <w:rsid w:val="008C1158"/>
    <w:rsid w:val="008C1DF4"/>
    <w:rsid w:val="008C38DB"/>
    <w:rsid w:val="008C3FA9"/>
    <w:rsid w:val="008C40B1"/>
    <w:rsid w:val="008C4CFF"/>
    <w:rsid w:val="008C54AE"/>
    <w:rsid w:val="008C634B"/>
    <w:rsid w:val="008C655F"/>
    <w:rsid w:val="008C6AAD"/>
    <w:rsid w:val="008C6C36"/>
    <w:rsid w:val="008C6FC6"/>
    <w:rsid w:val="008D0636"/>
    <w:rsid w:val="008D0B39"/>
    <w:rsid w:val="008D1405"/>
    <w:rsid w:val="008D1E48"/>
    <w:rsid w:val="008D4D3F"/>
    <w:rsid w:val="008D4DB1"/>
    <w:rsid w:val="008D5821"/>
    <w:rsid w:val="008D7479"/>
    <w:rsid w:val="008D75B9"/>
    <w:rsid w:val="008E01AD"/>
    <w:rsid w:val="008E2FFB"/>
    <w:rsid w:val="008E3361"/>
    <w:rsid w:val="008E3F7D"/>
    <w:rsid w:val="008E4268"/>
    <w:rsid w:val="008E4595"/>
    <w:rsid w:val="008E501E"/>
    <w:rsid w:val="008E556D"/>
    <w:rsid w:val="008E590F"/>
    <w:rsid w:val="008E6016"/>
    <w:rsid w:val="008E6E05"/>
    <w:rsid w:val="008E72C7"/>
    <w:rsid w:val="008F2ABB"/>
    <w:rsid w:val="008F3311"/>
    <w:rsid w:val="008F4AC3"/>
    <w:rsid w:val="008F5973"/>
    <w:rsid w:val="008F6F1D"/>
    <w:rsid w:val="00901515"/>
    <w:rsid w:val="00901677"/>
    <w:rsid w:val="0090180A"/>
    <w:rsid w:val="009026EA"/>
    <w:rsid w:val="009042A7"/>
    <w:rsid w:val="00911C9D"/>
    <w:rsid w:val="00911F7E"/>
    <w:rsid w:val="00912141"/>
    <w:rsid w:val="009121EE"/>
    <w:rsid w:val="009130B4"/>
    <w:rsid w:val="0091347E"/>
    <w:rsid w:val="0091350E"/>
    <w:rsid w:val="00914416"/>
    <w:rsid w:val="00914C4E"/>
    <w:rsid w:val="0091573F"/>
    <w:rsid w:val="00917D67"/>
    <w:rsid w:val="00923C32"/>
    <w:rsid w:val="009246C1"/>
    <w:rsid w:val="00925AC7"/>
    <w:rsid w:val="00927BFE"/>
    <w:rsid w:val="00930490"/>
    <w:rsid w:val="00930DA4"/>
    <w:rsid w:val="009323CC"/>
    <w:rsid w:val="0093309E"/>
    <w:rsid w:val="0093395B"/>
    <w:rsid w:val="00935D21"/>
    <w:rsid w:val="0093671B"/>
    <w:rsid w:val="0093786F"/>
    <w:rsid w:val="00940765"/>
    <w:rsid w:val="00940BF8"/>
    <w:rsid w:val="0094422A"/>
    <w:rsid w:val="00944BDA"/>
    <w:rsid w:val="00944D27"/>
    <w:rsid w:val="0094560F"/>
    <w:rsid w:val="00945860"/>
    <w:rsid w:val="00945B79"/>
    <w:rsid w:val="009513AC"/>
    <w:rsid w:val="009537FB"/>
    <w:rsid w:val="00953E70"/>
    <w:rsid w:val="0095427E"/>
    <w:rsid w:val="009545BD"/>
    <w:rsid w:val="00955A42"/>
    <w:rsid w:val="00955CED"/>
    <w:rsid w:val="00956340"/>
    <w:rsid w:val="00957241"/>
    <w:rsid w:val="009573A5"/>
    <w:rsid w:val="00957797"/>
    <w:rsid w:val="00960452"/>
    <w:rsid w:val="00961773"/>
    <w:rsid w:val="009644BA"/>
    <w:rsid w:val="0096480C"/>
    <w:rsid w:val="00965084"/>
    <w:rsid w:val="0096520C"/>
    <w:rsid w:val="00967161"/>
    <w:rsid w:val="00980140"/>
    <w:rsid w:val="0098297E"/>
    <w:rsid w:val="00984E03"/>
    <w:rsid w:val="00985339"/>
    <w:rsid w:val="00985645"/>
    <w:rsid w:val="009864A9"/>
    <w:rsid w:val="00986D59"/>
    <w:rsid w:val="009877F1"/>
    <w:rsid w:val="00987EE7"/>
    <w:rsid w:val="00990B43"/>
    <w:rsid w:val="00991BA8"/>
    <w:rsid w:val="00993529"/>
    <w:rsid w:val="00994952"/>
    <w:rsid w:val="00995461"/>
    <w:rsid w:val="0099686A"/>
    <w:rsid w:val="00996C53"/>
    <w:rsid w:val="0099707D"/>
    <w:rsid w:val="009971AA"/>
    <w:rsid w:val="00997E56"/>
    <w:rsid w:val="009A0B99"/>
    <w:rsid w:val="009A1213"/>
    <w:rsid w:val="009A1A07"/>
    <w:rsid w:val="009A21E3"/>
    <w:rsid w:val="009A3E43"/>
    <w:rsid w:val="009A4615"/>
    <w:rsid w:val="009A5141"/>
    <w:rsid w:val="009A61B9"/>
    <w:rsid w:val="009A7F94"/>
    <w:rsid w:val="009B0514"/>
    <w:rsid w:val="009B17FE"/>
    <w:rsid w:val="009C0056"/>
    <w:rsid w:val="009C0C21"/>
    <w:rsid w:val="009C1A48"/>
    <w:rsid w:val="009C1EAC"/>
    <w:rsid w:val="009C2C61"/>
    <w:rsid w:val="009C4233"/>
    <w:rsid w:val="009C5167"/>
    <w:rsid w:val="009C540B"/>
    <w:rsid w:val="009C6558"/>
    <w:rsid w:val="009C6B5E"/>
    <w:rsid w:val="009C7407"/>
    <w:rsid w:val="009C77D4"/>
    <w:rsid w:val="009D07D0"/>
    <w:rsid w:val="009D08B5"/>
    <w:rsid w:val="009D0C3C"/>
    <w:rsid w:val="009D197A"/>
    <w:rsid w:val="009D3275"/>
    <w:rsid w:val="009D5B68"/>
    <w:rsid w:val="009D6308"/>
    <w:rsid w:val="009D675F"/>
    <w:rsid w:val="009D6A20"/>
    <w:rsid w:val="009D6E57"/>
    <w:rsid w:val="009D73AF"/>
    <w:rsid w:val="009E1DE8"/>
    <w:rsid w:val="009E1F0C"/>
    <w:rsid w:val="009E3AAD"/>
    <w:rsid w:val="009E3C39"/>
    <w:rsid w:val="009E77D8"/>
    <w:rsid w:val="009F164C"/>
    <w:rsid w:val="009F28B1"/>
    <w:rsid w:val="009F361C"/>
    <w:rsid w:val="009F65C2"/>
    <w:rsid w:val="009F709F"/>
    <w:rsid w:val="00A00309"/>
    <w:rsid w:val="00A0082C"/>
    <w:rsid w:val="00A016EA"/>
    <w:rsid w:val="00A10F77"/>
    <w:rsid w:val="00A11B9A"/>
    <w:rsid w:val="00A11FC1"/>
    <w:rsid w:val="00A133A0"/>
    <w:rsid w:val="00A157E7"/>
    <w:rsid w:val="00A1602D"/>
    <w:rsid w:val="00A165A8"/>
    <w:rsid w:val="00A17016"/>
    <w:rsid w:val="00A21CE2"/>
    <w:rsid w:val="00A22271"/>
    <w:rsid w:val="00A23052"/>
    <w:rsid w:val="00A25269"/>
    <w:rsid w:val="00A25C52"/>
    <w:rsid w:val="00A26107"/>
    <w:rsid w:val="00A26DCF"/>
    <w:rsid w:val="00A26E14"/>
    <w:rsid w:val="00A27145"/>
    <w:rsid w:val="00A27C04"/>
    <w:rsid w:val="00A27E86"/>
    <w:rsid w:val="00A3081B"/>
    <w:rsid w:val="00A30989"/>
    <w:rsid w:val="00A32344"/>
    <w:rsid w:val="00A362EB"/>
    <w:rsid w:val="00A36B16"/>
    <w:rsid w:val="00A36C72"/>
    <w:rsid w:val="00A376CB"/>
    <w:rsid w:val="00A408F2"/>
    <w:rsid w:val="00A41058"/>
    <w:rsid w:val="00A42C57"/>
    <w:rsid w:val="00A42C6F"/>
    <w:rsid w:val="00A462F0"/>
    <w:rsid w:val="00A47BA8"/>
    <w:rsid w:val="00A51F58"/>
    <w:rsid w:val="00A521C2"/>
    <w:rsid w:val="00A52B02"/>
    <w:rsid w:val="00A52B20"/>
    <w:rsid w:val="00A52B33"/>
    <w:rsid w:val="00A53496"/>
    <w:rsid w:val="00A543D8"/>
    <w:rsid w:val="00A54E11"/>
    <w:rsid w:val="00A611CE"/>
    <w:rsid w:val="00A63AD3"/>
    <w:rsid w:val="00A6636B"/>
    <w:rsid w:val="00A66913"/>
    <w:rsid w:val="00A6691E"/>
    <w:rsid w:val="00A67A4F"/>
    <w:rsid w:val="00A67C5C"/>
    <w:rsid w:val="00A70DB5"/>
    <w:rsid w:val="00A71309"/>
    <w:rsid w:val="00A716E8"/>
    <w:rsid w:val="00A7194F"/>
    <w:rsid w:val="00A723D3"/>
    <w:rsid w:val="00A72835"/>
    <w:rsid w:val="00A73913"/>
    <w:rsid w:val="00A73F4D"/>
    <w:rsid w:val="00A74B95"/>
    <w:rsid w:val="00A75849"/>
    <w:rsid w:val="00A76CC5"/>
    <w:rsid w:val="00A76E3A"/>
    <w:rsid w:val="00A77154"/>
    <w:rsid w:val="00A777D3"/>
    <w:rsid w:val="00A77EF6"/>
    <w:rsid w:val="00A81112"/>
    <w:rsid w:val="00A81531"/>
    <w:rsid w:val="00A82835"/>
    <w:rsid w:val="00A82BC2"/>
    <w:rsid w:val="00A82EE9"/>
    <w:rsid w:val="00A83EDB"/>
    <w:rsid w:val="00A83FB8"/>
    <w:rsid w:val="00A8640B"/>
    <w:rsid w:val="00A8757E"/>
    <w:rsid w:val="00A87FDE"/>
    <w:rsid w:val="00A916BB"/>
    <w:rsid w:val="00A919CF"/>
    <w:rsid w:val="00A92427"/>
    <w:rsid w:val="00A93204"/>
    <w:rsid w:val="00A93866"/>
    <w:rsid w:val="00A93957"/>
    <w:rsid w:val="00A94D39"/>
    <w:rsid w:val="00A957B9"/>
    <w:rsid w:val="00A97992"/>
    <w:rsid w:val="00AA10F2"/>
    <w:rsid w:val="00AA3DFB"/>
    <w:rsid w:val="00AA40A3"/>
    <w:rsid w:val="00AA6DE8"/>
    <w:rsid w:val="00AA7516"/>
    <w:rsid w:val="00AA7679"/>
    <w:rsid w:val="00AB107F"/>
    <w:rsid w:val="00AB1245"/>
    <w:rsid w:val="00AB1B3C"/>
    <w:rsid w:val="00AB1E2B"/>
    <w:rsid w:val="00AB2C5C"/>
    <w:rsid w:val="00AC0672"/>
    <w:rsid w:val="00AC0C1D"/>
    <w:rsid w:val="00AC111C"/>
    <w:rsid w:val="00AC2722"/>
    <w:rsid w:val="00AC3D0E"/>
    <w:rsid w:val="00AC3E67"/>
    <w:rsid w:val="00AC6305"/>
    <w:rsid w:val="00AC70FA"/>
    <w:rsid w:val="00AC7A12"/>
    <w:rsid w:val="00AC7E98"/>
    <w:rsid w:val="00AD17E3"/>
    <w:rsid w:val="00AD2357"/>
    <w:rsid w:val="00AD2F5E"/>
    <w:rsid w:val="00AE1D27"/>
    <w:rsid w:val="00AE26B2"/>
    <w:rsid w:val="00AE2F56"/>
    <w:rsid w:val="00AE30CC"/>
    <w:rsid w:val="00AE4CC9"/>
    <w:rsid w:val="00AE59B9"/>
    <w:rsid w:val="00AE59CE"/>
    <w:rsid w:val="00AE6ECD"/>
    <w:rsid w:val="00AE7456"/>
    <w:rsid w:val="00AE7A22"/>
    <w:rsid w:val="00AF0893"/>
    <w:rsid w:val="00AF1506"/>
    <w:rsid w:val="00AF2095"/>
    <w:rsid w:val="00AF28BB"/>
    <w:rsid w:val="00AF2C9F"/>
    <w:rsid w:val="00AF6619"/>
    <w:rsid w:val="00AF69B5"/>
    <w:rsid w:val="00AF74FE"/>
    <w:rsid w:val="00B00FBE"/>
    <w:rsid w:val="00B012BF"/>
    <w:rsid w:val="00B0291E"/>
    <w:rsid w:val="00B02C03"/>
    <w:rsid w:val="00B040A8"/>
    <w:rsid w:val="00B048AE"/>
    <w:rsid w:val="00B04FC6"/>
    <w:rsid w:val="00B05288"/>
    <w:rsid w:val="00B05BEE"/>
    <w:rsid w:val="00B06D05"/>
    <w:rsid w:val="00B108FD"/>
    <w:rsid w:val="00B123C6"/>
    <w:rsid w:val="00B129F1"/>
    <w:rsid w:val="00B16DCA"/>
    <w:rsid w:val="00B175C0"/>
    <w:rsid w:val="00B22646"/>
    <w:rsid w:val="00B23AD9"/>
    <w:rsid w:val="00B26187"/>
    <w:rsid w:val="00B2655C"/>
    <w:rsid w:val="00B26BB3"/>
    <w:rsid w:val="00B26BFD"/>
    <w:rsid w:val="00B33823"/>
    <w:rsid w:val="00B338A0"/>
    <w:rsid w:val="00B351B0"/>
    <w:rsid w:val="00B378EB"/>
    <w:rsid w:val="00B37C1D"/>
    <w:rsid w:val="00B4017B"/>
    <w:rsid w:val="00B428B5"/>
    <w:rsid w:val="00B42D47"/>
    <w:rsid w:val="00B42D81"/>
    <w:rsid w:val="00B448C9"/>
    <w:rsid w:val="00B454FE"/>
    <w:rsid w:val="00B47102"/>
    <w:rsid w:val="00B47AE0"/>
    <w:rsid w:val="00B5058E"/>
    <w:rsid w:val="00B50CCF"/>
    <w:rsid w:val="00B53981"/>
    <w:rsid w:val="00B54D81"/>
    <w:rsid w:val="00B54E0C"/>
    <w:rsid w:val="00B5613E"/>
    <w:rsid w:val="00B57D27"/>
    <w:rsid w:val="00B61914"/>
    <w:rsid w:val="00B66B34"/>
    <w:rsid w:val="00B677D5"/>
    <w:rsid w:val="00B67DA7"/>
    <w:rsid w:val="00B70E02"/>
    <w:rsid w:val="00B71E7D"/>
    <w:rsid w:val="00B72683"/>
    <w:rsid w:val="00B73258"/>
    <w:rsid w:val="00B73D70"/>
    <w:rsid w:val="00B75D72"/>
    <w:rsid w:val="00B77464"/>
    <w:rsid w:val="00B779FB"/>
    <w:rsid w:val="00B816F3"/>
    <w:rsid w:val="00B81CAF"/>
    <w:rsid w:val="00B82042"/>
    <w:rsid w:val="00B82C84"/>
    <w:rsid w:val="00B83003"/>
    <w:rsid w:val="00B849DC"/>
    <w:rsid w:val="00B84E8F"/>
    <w:rsid w:val="00B8522E"/>
    <w:rsid w:val="00B855ED"/>
    <w:rsid w:val="00B86E93"/>
    <w:rsid w:val="00B87854"/>
    <w:rsid w:val="00B958D6"/>
    <w:rsid w:val="00B95B0A"/>
    <w:rsid w:val="00B9711D"/>
    <w:rsid w:val="00BA228E"/>
    <w:rsid w:val="00BA3327"/>
    <w:rsid w:val="00BA39B6"/>
    <w:rsid w:val="00BA3AFB"/>
    <w:rsid w:val="00BA57EB"/>
    <w:rsid w:val="00BA6691"/>
    <w:rsid w:val="00BA7035"/>
    <w:rsid w:val="00BA7744"/>
    <w:rsid w:val="00BB0FBF"/>
    <w:rsid w:val="00BB1216"/>
    <w:rsid w:val="00BB29A7"/>
    <w:rsid w:val="00BB2C67"/>
    <w:rsid w:val="00BB311E"/>
    <w:rsid w:val="00BB367E"/>
    <w:rsid w:val="00BB4D1E"/>
    <w:rsid w:val="00BB5153"/>
    <w:rsid w:val="00BB550F"/>
    <w:rsid w:val="00BB6553"/>
    <w:rsid w:val="00BB7E09"/>
    <w:rsid w:val="00BB7EAC"/>
    <w:rsid w:val="00BB7F58"/>
    <w:rsid w:val="00BB7F7B"/>
    <w:rsid w:val="00BC477B"/>
    <w:rsid w:val="00BC558C"/>
    <w:rsid w:val="00BC57FD"/>
    <w:rsid w:val="00BC673B"/>
    <w:rsid w:val="00BD07A8"/>
    <w:rsid w:val="00BD0950"/>
    <w:rsid w:val="00BD3332"/>
    <w:rsid w:val="00BD3E4D"/>
    <w:rsid w:val="00BD45FD"/>
    <w:rsid w:val="00BD4E1A"/>
    <w:rsid w:val="00BD55DE"/>
    <w:rsid w:val="00BD7FC0"/>
    <w:rsid w:val="00BE0224"/>
    <w:rsid w:val="00BE1657"/>
    <w:rsid w:val="00BE236B"/>
    <w:rsid w:val="00BE26AD"/>
    <w:rsid w:val="00BE35E2"/>
    <w:rsid w:val="00BE6B03"/>
    <w:rsid w:val="00BE7280"/>
    <w:rsid w:val="00BE7A71"/>
    <w:rsid w:val="00BE7EC2"/>
    <w:rsid w:val="00BF0AED"/>
    <w:rsid w:val="00BF11D8"/>
    <w:rsid w:val="00BF1386"/>
    <w:rsid w:val="00BF1C39"/>
    <w:rsid w:val="00BF36F0"/>
    <w:rsid w:val="00BF3EBC"/>
    <w:rsid w:val="00BF4904"/>
    <w:rsid w:val="00C04DD9"/>
    <w:rsid w:val="00C07637"/>
    <w:rsid w:val="00C12F47"/>
    <w:rsid w:val="00C13D49"/>
    <w:rsid w:val="00C159CB"/>
    <w:rsid w:val="00C15CF5"/>
    <w:rsid w:val="00C174ED"/>
    <w:rsid w:val="00C20194"/>
    <w:rsid w:val="00C205C5"/>
    <w:rsid w:val="00C20912"/>
    <w:rsid w:val="00C21868"/>
    <w:rsid w:val="00C22920"/>
    <w:rsid w:val="00C24256"/>
    <w:rsid w:val="00C263FF"/>
    <w:rsid w:val="00C2729A"/>
    <w:rsid w:val="00C27FF4"/>
    <w:rsid w:val="00C30A31"/>
    <w:rsid w:val="00C3226C"/>
    <w:rsid w:val="00C33597"/>
    <w:rsid w:val="00C33969"/>
    <w:rsid w:val="00C35016"/>
    <w:rsid w:val="00C3551F"/>
    <w:rsid w:val="00C36612"/>
    <w:rsid w:val="00C405AF"/>
    <w:rsid w:val="00C46CB4"/>
    <w:rsid w:val="00C52E3A"/>
    <w:rsid w:val="00C5503E"/>
    <w:rsid w:val="00C563C3"/>
    <w:rsid w:val="00C6327E"/>
    <w:rsid w:val="00C64B89"/>
    <w:rsid w:val="00C65C39"/>
    <w:rsid w:val="00C65EE7"/>
    <w:rsid w:val="00C66034"/>
    <w:rsid w:val="00C6751E"/>
    <w:rsid w:val="00C72093"/>
    <w:rsid w:val="00C73DAD"/>
    <w:rsid w:val="00C74395"/>
    <w:rsid w:val="00C74F66"/>
    <w:rsid w:val="00C76FAA"/>
    <w:rsid w:val="00C80390"/>
    <w:rsid w:val="00C81421"/>
    <w:rsid w:val="00C81BE1"/>
    <w:rsid w:val="00C81D2B"/>
    <w:rsid w:val="00C84A5A"/>
    <w:rsid w:val="00C860B2"/>
    <w:rsid w:val="00C868F6"/>
    <w:rsid w:val="00C90322"/>
    <w:rsid w:val="00C907CE"/>
    <w:rsid w:val="00C9497B"/>
    <w:rsid w:val="00C96A8A"/>
    <w:rsid w:val="00C977FB"/>
    <w:rsid w:val="00C97BDC"/>
    <w:rsid w:val="00CA0996"/>
    <w:rsid w:val="00CA15B9"/>
    <w:rsid w:val="00CA1C89"/>
    <w:rsid w:val="00CA4AF5"/>
    <w:rsid w:val="00CA5F01"/>
    <w:rsid w:val="00CA7886"/>
    <w:rsid w:val="00CA7AF8"/>
    <w:rsid w:val="00CB08AE"/>
    <w:rsid w:val="00CB08B5"/>
    <w:rsid w:val="00CB0B6E"/>
    <w:rsid w:val="00CB1720"/>
    <w:rsid w:val="00CB1A05"/>
    <w:rsid w:val="00CB3CB6"/>
    <w:rsid w:val="00CC1965"/>
    <w:rsid w:val="00CC3709"/>
    <w:rsid w:val="00CC42B0"/>
    <w:rsid w:val="00CC47A8"/>
    <w:rsid w:val="00CC4B75"/>
    <w:rsid w:val="00CC6633"/>
    <w:rsid w:val="00CC66C8"/>
    <w:rsid w:val="00CC68E2"/>
    <w:rsid w:val="00CC7B6A"/>
    <w:rsid w:val="00CD0978"/>
    <w:rsid w:val="00CD0A16"/>
    <w:rsid w:val="00CD139F"/>
    <w:rsid w:val="00CD2F35"/>
    <w:rsid w:val="00CD3303"/>
    <w:rsid w:val="00CD5CA1"/>
    <w:rsid w:val="00CD5FA4"/>
    <w:rsid w:val="00CD75A7"/>
    <w:rsid w:val="00CE15B9"/>
    <w:rsid w:val="00CE22D9"/>
    <w:rsid w:val="00CE2454"/>
    <w:rsid w:val="00CE2E02"/>
    <w:rsid w:val="00CE2ED0"/>
    <w:rsid w:val="00CE3503"/>
    <w:rsid w:val="00CE508B"/>
    <w:rsid w:val="00CF1B34"/>
    <w:rsid w:val="00CF31AC"/>
    <w:rsid w:val="00CF5566"/>
    <w:rsid w:val="00CF5936"/>
    <w:rsid w:val="00CF5F37"/>
    <w:rsid w:val="00CF6A39"/>
    <w:rsid w:val="00D00A03"/>
    <w:rsid w:val="00D021ED"/>
    <w:rsid w:val="00D0340C"/>
    <w:rsid w:val="00D036DD"/>
    <w:rsid w:val="00D037AB"/>
    <w:rsid w:val="00D041C1"/>
    <w:rsid w:val="00D05185"/>
    <w:rsid w:val="00D05CF4"/>
    <w:rsid w:val="00D06350"/>
    <w:rsid w:val="00D067F1"/>
    <w:rsid w:val="00D07BD7"/>
    <w:rsid w:val="00D11862"/>
    <w:rsid w:val="00D11EF4"/>
    <w:rsid w:val="00D12153"/>
    <w:rsid w:val="00D13A4D"/>
    <w:rsid w:val="00D154A4"/>
    <w:rsid w:val="00D158C2"/>
    <w:rsid w:val="00D165A2"/>
    <w:rsid w:val="00D176C0"/>
    <w:rsid w:val="00D17A41"/>
    <w:rsid w:val="00D2086A"/>
    <w:rsid w:val="00D21A1D"/>
    <w:rsid w:val="00D224E0"/>
    <w:rsid w:val="00D24651"/>
    <w:rsid w:val="00D266F4"/>
    <w:rsid w:val="00D276CD"/>
    <w:rsid w:val="00D27E69"/>
    <w:rsid w:val="00D3152F"/>
    <w:rsid w:val="00D33431"/>
    <w:rsid w:val="00D368EC"/>
    <w:rsid w:val="00D36DF9"/>
    <w:rsid w:val="00D407F2"/>
    <w:rsid w:val="00D422E7"/>
    <w:rsid w:val="00D425D1"/>
    <w:rsid w:val="00D43BF3"/>
    <w:rsid w:val="00D43F9E"/>
    <w:rsid w:val="00D44A38"/>
    <w:rsid w:val="00D45704"/>
    <w:rsid w:val="00D461B1"/>
    <w:rsid w:val="00D46BB4"/>
    <w:rsid w:val="00D47CC9"/>
    <w:rsid w:val="00D508A6"/>
    <w:rsid w:val="00D51872"/>
    <w:rsid w:val="00D53171"/>
    <w:rsid w:val="00D5352F"/>
    <w:rsid w:val="00D536B7"/>
    <w:rsid w:val="00D5406B"/>
    <w:rsid w:val="00D543D8"/>
    <w:rsid w:val="00D551F7"/>
    <w:rsid w:val="00D55738"/>
    <w:rsid w:val="00D5640E"/>
    <w:rsid w:val="00D608EF"/>
    <w:rsid w:val="00D60DD8"/>
    <w:rsid w:val="00D61A5D"/>
    <w:rsid w:val="00D621E4"/>
    <w:rsid w:val="00D6520C"/>
    <w:rsid w:val="00D67384"/>
    <w:rsid w:val="00D727D5"/>
    <w:rsid w:val="00D744CB"/>
    <w:rsid w:val="00D74D4E"/>
    <w:rsid w:val="00D766D2"/>
    <w:rsid w:val="00D80630"/>
    <w:rsid w:val="00D842B5"/>
    <w:rsid w:val="00D84754"/>
    <w:rsid w:val="00D91EB0"/>
    <w:rsid w:val="00D9233C"/>
    <w:rsid w:val="00D92602"/>
    <w:rsid w:val="00D93CBA"/>
    <w:rsid w:val="00D93E13"/>
    <w:rsid w:val="00D94A19"/>
    <w:rsid w:val="00D957E4"/>
    <w:rsid w:val="00DA102A"/>
    <w:rsid w:val="00DA11C8"/>
    <w:rsid w:val="00DA3209"/>
    <w:rsid w:val="00DA471C"/>
    <w:rsid w:val="00DA64D7"/>
    <w:rsid w:val="00DA77B9"/>
    <w:rsid w:val="00DB1A48"/>
    <w:rsid w:val="00DB30CE"/>
    <w:rsid w:val="00DB4310"/>
    <w:rsid w:val="00DB5045"/>
    <w:rsid w:val="00DB7D0D"/>
    <w:rsid w:val="00DC49DD"/>
    <w:rsid w:val="00DC4E58"/>
    <w:rsid w:val="00DD11A1"/>
    <w:rsid w:val="00DD3CA5"/>
    <w:rsid w:val="00DD3CAB"/>
    <w:rsid w:val="00DD4CD8"/>
    <w:rsid w:val="00DD527D"/>
    <w:rsid w:val="00DD56C3"/>
    <w:rsid w:val="00DD6181"/>
    <w:rsid w:val="00DD7E5C"/>
    <w:rsid w:val="00DE1390"/>
    <w:rsid w:val="00DE280F"/>
    <w:rsid w:val="00DE377B"/>
    <w:rsid w:val="00DE5C85"/>
    <w:rsid w:val="00DE79FF"/>
    <w:rsid w:val="00DE7F7A"/>
    <w:rsid w:val="00DF1A3D"/>
    <w:rsid w:val="00DF1C80"/>
    <w:rsid w:val="00DF29E5"/>
    <w:rsid w:val="00DF3EE2"/>
    <w:rsid w:val="00DF4D27"/>
    <w:rsid w:val="00DF63B3"/>
    <w:rsid w:val="00DF664E"/>
    <w:rsid w:val="00DF7DC2"/>
    <w:rsid w:val="00E019BF"/>
    <w:rsid w:val="00E02301"/>
    <w:rsid w:val="00E02CBA"/>
    <w:rsid w:val="00E03ECD"/>
    <w:rsid w:val="00E04C98"/>
    <w:rsid w:val="00E0525C"/>
    <w:rsid w:val="00E0649F"/>
    <w:rsid w:val="00E07A15"/>
    <w:rsid w:val="00E10845"/>
    <w:rsid w:val="00E10925"/>
    <w:rsid w:val="00E11C32"/>
    <w:rsid w:val="00E11C3A"/>
    <w:rsid w:val="00E12AE0"/>
    <w:rsid w:val="00E12D1D"/>
    <w:rsid w:val="00E13087"/>
    <w:rsid w:val="00E13342"/>
    <w:rsid w:val="00E13E6E"/>
    <w:rsid w:val="00E1422C"/>
    <w:rsid w:val="00E14FAD"/>
    <w:rsid w:val="00E16E5A"/>
    <w:rsid w:val="00E17267"/>
    <w:rsid w:val="00E20309"/>
    <w:rsid w:val="00E20E42"/>
    <w:rsid w:val="00E21B5A"/>
    <w:rsid w:val="00E229E4"/>
    <w:rsid w:val="00E2343B"/>
    <w:rsid w:val="00E25A26"/>
    <w:rsid w:val="00E25B63"/>
    <w:rsid w:val="00E25D06"/>
    <w:rsid w:val="00E3029B"/>
    <w:rsid w:val="00E30F48"/>
    <w:rsid w:val="00E314C5"/>
    <w:rsid w:val="00E31DF3"/>
    <w:rsid w:val="00E31F75"/>
    <w:rsid w:val="00E32701"/>
    <w:rsid w:val="00E332F3"/>
    <w:rsid w:val="00E34E50"/>
    <w:rsid w:val="00E369CF"/>
    <w:rsid w:val="00E4127F"/>
    <w:rsid w:val="00E42111"/>
    <w:rsid w:val="00E430CA"/>
    <w:rsid w:val="00E43F48"/>
    <w:rsid w:val="00E4546B"/>
    <w:rsid w:val="00E458CF"/>
    <w:rsid w:val="00E45D97"/>
    <w:rsid w:val="00E460A8"/>
    <w:rsid w:val="00E46D23"/>
    <w:rsid w:val="00E502CE"/>
    <w:rsid w:val="00E50742"/>
    <w:rsid w:val="00E507C0"/>
    <w:rsid w:val="00E5486D"/>
    <w:rsid w:val="00E54A10"/>
    <w:rsid w:val="00E556E5"/>
    <w:rsid w:val="00E557E9"/>
    <w:rsid w:val="00E57491"/>
    <w:rsid w:val="00E618CE"/>
    <w:rsid w:val="00E632E1"/>
    <w:rsid w:val="00E63F33"/>
    <w:rsid w:val="00E65659"/>
    <w:rsid w:val="00E65B32"/>
    <w:rsid w:val="00E66024"/>
    <w:rsid w:val="00E670AB"/>
    <w:rsid w:val="00E70456"/>
    <w:rsid w:val="00E70692"/>
    <w:rsid w:val="00E71176"/>
    <w:rsid w:val="00E712E4"/>
    <w:rsid w:val="00E71BEF"/>
    <w:rsid w:val="00E72891"/>
    <w:rsid w:val="00E72FA8"/>
    <w:rsid w:val="00E74604"/>
    <w:rsid w:val="00E75836"/>
    <w:rsid w:val="00E758AD"/>
    <w:rsid w:val="00E76390"/>
    <w:rsid w:val="00E766BC"/>
    <w:rsid w:val="00E7780E"/>
    <w:rsid w:val="00E77E9F"/>
    <w:rsid w:val="00E80442"/>
    <w:rsid w:val="00E81FA7"/>
    <w:rsid w:val="00E82395"/>
    <w:rsid w:val="00E82EC8"/>
    <w:rsid w:val="00E86142"/>
    <w:rsid w:val="00E8668C"/>
    <w:rsid w:val="00E86822"/>
    <w:rsid w:val="00E86DFA"/>
    <w:rsid w:val="00E87335"/>
    <w:rsid w:val="00E9045A"/>
    <w:rsid w:val="00E90DB2"/>
    <w:rsid w:val="00E90E96"/>
    <w:rsid w:val="00E914B8"/>
    <w:rsid w:val="00E926D0"/>
    <w:rsid w:val="00E944FF"/>
    <w:rsid w:val="00E948DB"/>
    <w:rsid w:val="00E951C7"/>
    <w:rsid w:val="00EA01D6"/>
    <w:rsid w:val="00EA0565"/>
    <w:rsid w:val="00EA07C4"/>
    <w:rsid w:val="00EA1205"/>
    <w:rsid w:val="00EA127E"/>
    <w:rsid w:val="00EA1683"/>
    <w:rsid w:val="00EA1925"/>
    <w:rsid w:val="00EA4051"/>
    <w:rsid w:val="00EA4389"/>
    <w:rsid w:val="00EA5823"/>
    <w:rsid w:val="00EA70C5"/>
    <w:rsid w:val="00EA75EA"/>
    <w:rsid w:val="00EA7D9C"/>
    <w:rsid w:val="00EB0C00"/>
    <w:rsid w:val="00EB0FEE"/>
    <w:rsid w:val="00EB12FB"/>
    <w:rsid w:val="00EB1F90"/>
    <w:rsid w:val="00EB3377"/>
    <w:rsid w:val="00EB3DF9"/>
    <w:rsid w:val="00EB3FB8"/>
    <w:rsid w:val="00EB40EB"/>
    <w:rsid w:val="00EB4400"/>
    <w:rsid w:val="00EB4471"/>
    <w:rsid w:val="00EB46A8"/>
    <w:rsid w:val="00EB65B6"/>
    <w:rsid w:val="00EB7ACA"/>
    <w:rsid w:val="00EC0119"/>
    <w:rsid w:val="00EC0988"/>
    <w:rsid w:val="00EC0CD0"/>
    <w:rsid w:val="00EC0D6A"/>
    <w:rsid w:val="00EC2727"/>
    <w:rsid w:val="00EC29A0"/>
    <w:rsid w:val="00EC31F6"/>
    <w:rsid w:val="00EC374C"/>
    <w:rsid w:val="00EC3AA8"/>
    <w:rsid w:val="00EC4117"/>
    <w:rsid w:val="00EC46B9"/>
    <w:rsid w:val="00EC5A74"/>
    <w:rsid w:val="00EC6F3E"/>
    <w:rsid w:val="00ED063A"/>
    <w:rsid w:val="00ED2710"/>
    <w:rsid w:val="00ED3E8E"/>
    <w:rsid w:val="00EE22C3"/>
    <w:rsid w:val="00EE2622"/>
    <w:rsid w:val="00EE2933"/>
    <w:rsid w:val="00EE47FE"/>
    <w:rsid w:val="00EE4935"/>
    <w:rsid w:val="00EE62C1"/>
    <w:rsid w:val="00EE7F5E"/>
    <w:rsid w:val="00EF28CF"/>
    <w:rsid w:val="00EF2F73"/>
    <w:rsid w:val="00EF325D"/>
    <w:rsid w:val="00EF7A7D"/>
    <w:rsid w:val="00F03362"/>
    <w:rsid w:val="00F0483D"/>
    <w:rsid w:val="00F068E3"/>
    <w:rsid w:val="00F07478"/>
    <w:rsid w:val="00F07C97"/>
    <w:rsid w:val="00F11EB3"/>
    <w:rsid w:val="00F12742"/>
    <w:rsid w:val="00F14859"/>
    <w:rsid w:val="00F15679"/>
    <w:rsid w:val="00F15A75"/>
    <w:rsid w:val="00F17874"/>
    <w:rsid w:val="00F17E4E"/>
    <w:rsid w:val="00F20409"/>
    <w:rsid w:val="00F22CD8"/>
    <w:rsid w:val="00F23107"/>
    <w:rsid w:val="00F23F19"/>
    <w:rsid w:val="00F25B9B"/>
    <w:rsid w:val="00F25DE0"/>
    <w:rsid w:val="00F26439"/>
    <w:rsid w:val="00F314E0"/>
    <w:rsid w:val="00F31DD4"/>
    <w:rsid w:val="00F340AE"/>
    <w:rsid w:val="00F3437D"/>
    <w:rsid w:val="00F36411"/>
    <w:rsid w:val="00F366C8"/>
    <w:rsid w:val="00F36BA5"/>
    <w:rsid w:val="00F372EE"/>
    <w:rsid w:val="00F373AB"/>
    <w:rsid w:val="00F3774F"/>
    <w:rsid w:val="00F37C0F"/>
    <w:rsid w:val="00F37FA3"/>
    <w:rsid w:val="00F41FFA"/>
    <w:rsid w:val="00F42040"/>
    <w:rsid w:val="00F42834"/>
    <w:rsid w:val="00F42A11"/>
    <w:rsid w:val="00F42A72"/>
    <w:rsid w:val="00F45FEB"/>
    <w:rsid w:val="00F50316"/>
    <w:rsid w:val="00F50EC4"/>
    <w:rsid w:val="00F51440"/>
    <w:rsid w:val="00F5320C"/>
    <w:rsid w:val="00F5320D"/>
    <w:rsid w:val="00F53679"/>
    <w:rsid w:val="00F53FF9"/>
    <w:rsid w:val="00F5487E"/>
    <w:rsid w:val="00F54EBD"/>
    <w:rsid w:val="00F55592"/>
    <w:rsid w:val="00F55700"/>
    <w:rsid w:val="00F55C12"/>
    <w:rsid w:val="00F56FA5"/>
    <w:rsid w:val="00F57946"/>
    <w:rsid w:val="00F60294"/>
    <w:rsid w:val="00F60F89"/>
    <w:rsid w:val="00F6163E"/>
    <w:rsid w:val="00F61868"/>
    <w:rsid w:val="00F61B60"/>
    <w:rsid w:val="00F629D8"/>
    <w:rsid w:val="00F630C0"/>
    <w:rsid w:val="00F6466A"/>
    <w:rsid w:val="00F66186"/>
    <w:rsid w:val="00F70B65"/>
    <w:rsid w:val="00F7115C"/>
    <w:rsid w:val="00F72DF8"/>
    <w:rsid w:val="00F7601B"/>
    <w:rsid w:val="00F764E0"/>
    <w:rsid w:val="00F779DA"/>
    <w:rsid w:val="00F77A72"/>
    <w:rsid w:val="00F80230"/>
    <w:rsid w:val="00F8121F"/>
    <w:rsid w:val="00F83BF8"/>
    <w:rsid w:val="00F85325"/>
    <w:rsid w:val="00F86D8F"/>
    <w:rsid w:val="00F8749D"/>
    <w:rsid w:val="00F9023C"/>
    <w:rsid w:val="00F9054F"/>
    <w:rsid w:val="00F912CE"/>
    <w:rsid w:val="00F91641"/>
    <w:rsid w:val="00F941CE"/>
    <w:rsid w:val="00F96C9B"/>
    <w:rsid w:val="00F9755E"/>
    <w:rsid w:val="00F97E70"/>
    <w:rsid w:val="00FA3CE5"/>
    <w:rsid w:val="00FA46B9"/>
    <w:rsid w:val="00FA4A4D"/>
    <w:rsid w:val="00FA6BD0"/>
    <w:rsid w:val="00FA7251"/>
    <w:rsid w:val="00FB036A"/>
    <w:rsid w:val="00FB0540"/>
    <w:rsid w:val="00FB243F"/>
    <w:rsid w:val="00FB2724"/>
    <w:rsid w:val="00FB311C"/>
    <w:rsid w:val="00FB4020"/>
    <w:rsid w:val="00FB4817"/>
    <w:rsid w:val="00FB4AD3"/>
    <w:rsid w:val="00FB4CCF"/>
    <w:rsid w:val="00FB5985"/>
    <w:rsid w:val="00FB62FE"/>
    <w:rsid w:val="00FC0415"/>
    <w:rsid w:val="00FC0BED"/>
    <w:rsid w:val="00FC1AA8"/>
    <w:rsid w:val="00FC2F33"/>
    <w:rsid w:val="00FC3E19"/>
    <w:rsid w:val="00FC432C"/>
    <w:rsid w:val="00FC4984"/>
    <w:rsid w:val="00FC4FB6"/>
    <w:rsid w:val="00FC50DE"/>
    <w:rsid w:val="00FC572C"/>
    <w:rsid w:val="00FD0B59"/>
    <w:rsid w:val="00FD0BCF"/>
    <w:rsid w:val="00FD2958"/>
    <w:rsid w:val="00FD361E"/>
    <w:rsid w:val="00FD4168"/>
    <w:rsid w:val="00FD45B4"/>
    <w:rsid w:val="00FD5165"/>
    <w:rsid w:val="00FD6D4B"/>
    <w:rsid w:val="00FE004D"/>
    <w:rsid w:val="00FE0CF8"/>
    <w:rsid w:val="00FE1BE0"/>
    <w:rsid w:val="00FE1EE9"/>
    <w:rsid w:val="00FE20E5"/>
    <w:rsid w:val="00FE2141"/>
    <w:rsid w:val="00FE2B43"/>
    <w:rsid w:val="00FE439F"/>
    <w:rsid w:val="00FE4822"/>
    <w:rsid w:val="00FE562D"/>
    <w:rsid w:val="00FF00C1"/>
    <w:rsid w:val="00FF11DD"/>
    <w:rsid w:val="00FF1A0B"/>
    <w:rsid w:val="00FF20B9"/>
    <w:rsid w:val="00FF2396"/>
    <w:rsid w:val="00FF2C86"/>
    <w:rsid w:val="00FF3F72"/>
    <w:rsid w:val="00FF4FF9"/>
    <w:rsid w:val="00FF5303"/>
    <w:rsid w:val="00FF67D9"/>
    <w:rsid w:val="3EFBB19E"/>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5F0DCA"/>
  <w15:chartTrackingRefBased/>
  <w15:docId w15:val="{74351E85-6F47-6D4C-9D18-457051D4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3472D"/>
    <w:pPr>
      <w:spacing w:after="120" w:line="276" w:lineRule="auto"/>
      <w:jc w:val="both"/>
    </w:pPr>
    <w:rPr>
      <w:rFonts w:ascii="Arial" w:eastAsia="Times New Roman" w:hAnsi="Arial" w:cs="Arial"/>
      <w:sz w:val="20"/>
      <w:lang w:eastAsia="de-DE"/>
    </w:rPr>
  </w:style>
  <w:style w:type="paragraph" w:styleId="berschrift1">
    <w:name w:val="heading 1"/>
    <w:basedOn w:val="Standard"/>
    <w:next w:val="Standard"/>
    <w:link w:val="berschrift1Zchn"/>
    <w:uiPriority w:val="9"/>
    <w:qFormat/>
    <w:rsid w:val="0023652A"/>
    <w:pPr>
      <w:keepNext/>
      <w:keepLines/>
      <w:pageBreakBefore/>
      <w:numPr>
        <w:numId w:val="6"/>
      </w:numPr>
      <w:suppressAutoHyphens/>
      <w:spacing w:after="600"/>
      <w:ind w:left="567" w:hanging="567"/>
      <w:outlineLvl w:val="0"/>
    </w:pPr>
    <w:rPr>
      <w:rFonts w:eastAsiaTheme="majorEastAsia"/>
      <w:b/>
      <w:caps/>
      <w:sz w:val="40"/>
      <w:szCs w:val="32"/>
      <w:lang w:val="de-DE" w:eastAsia="en-US"/>
    </w:rPr>
  </w:style>
  <w:style w:type="paragraph" w:styleId="berschrift2">
    <w:name w:val="heading 2"/>
    <w:basedOn w:val="Standard"/>
    <w:next w:val="Standard"/>
    <w:link w:val="berschrift2Zchn"/>
    <w:uiPriority w:val="9"/>
    <w:unhideWhenUsed/>
    <w:qFormat/>
    <w:rsid w:val="0023652A"/>
    <w:pPr>
      <w:keepNext/>
      <w:keepLines/>
      <w:pageBreakBefore/>
      <w:numPr>
        <w:ilvl w:val="1"/>
        <w:numId w:val="6"/>
      </w:numPr>
      <w:spacing w:before="960" w:after="360"/>
      <w:ind w:left="567" w:hanging="567"/>
      <w:outlineLvl w:val="1"/>
    </w:pPr>
    <w:rPr>
      <w:rFonts w:eastAsiaTheme="majorEastAsia"/>
      <w:sz w:val="32"/>
      <w:szCs w:val="26"/>
      <w:lang w:val="de-DE" w:eastAsia="en-US"/>
    </w:rPr>
  </w:style>
  <w:style w:type="paragraph" w:styleId="berschrift3">
    <w:name w:val="heading 3"/>
    <w:basedOn w:val="Standard"/>
    <w:next w:val="Standard"/>
    <w:link w:val="berschrift3Zchn"/>
    <w:uiPriority w:val="9"/>
    <w:unhideWhenUsed/>
    <w:qFormat/>
    <w:rsid w:val="0023652A"/>
    <w:pPr>
      <w:keepNext/>
      <w:keepLines/>
      <w:numPr>
        <w:ilvl w:val="2"/>
        <w:numId w:val="6"/>
      </w:numPr>
      <w:suppressAutoHyphens/>
      <w:spacing w:before="600" w:after="240"/>
      <w:jc w:val="left"/>
      <w:outlineLvl w:val="2"/>
    </w:pPr>
    <w:rPr>
      <w:rFonts w:eastAsiaTheme="majorEastAsia"/>
      <w:b/>
      <w:sz w:val="28"/>
      <w:lang w:val="de-DE" w:eastAsia="en-US"/>
    </w:rPr>
  </w:style>
  <w:style w:type="paragraph" w:styleId="berschrift4">
    <w:name w:val="heading 4"/>
    <w:basedOn w:val="Standard"/>
    <w:next w:val="Standard"/>
    <w:link w:val="berschrift4Zchn"/>
    <w:uiPriority w:val="9"/>
    <w:unhideWhenUsed/>
    <w:qFormat/>
    <w:rsid w:val="0023652A"/>
    <w:pPr>
      <w:keepNext/>
      <w:keepLines/>
      <w:numPr>
        <w:ilvl w:val="3"/>
        <w:numId w:val="6"/>
      </w:numPr>
      <w:spacing w:before="600"/>
      <w:ind w:left="1135" w:hanging="567"/>
      <w:outlineLvl w:val="3"/>
    </w:pPr>
    <w:rPr>
      <w:rFonts w:eastAsiaTheme="majorEastAsia"/>
      <w:b/>
      <w:iCs/>
      <w:lang w:eastAsia="en-US"/>
    </w:rPr>
  </w:style>
  <w:style w:type="paragraph" w:styleId="berschrift5">
    <w:name w:val="heading 5"/>
    <w:basedOn w:val="Standard"/>
    <w:next w:val="Standard"/>
    <w:link w:val="berschrift5Zchn"/>
    <w:uiPriority w:val="9"/>
    <w:unhideWhenUsed/>
    <w:qFormat/>
    <w:rsid w:val="0023652A"/>
    <w:pPr>
      <w:keepNext/>
      <w:keepLines/>
      <w:numPr>
        <w:ilvl w:val="4"/>
        <w:numId w:val="6"/>
      </w:numPr>
      <w:spacing w:before="240"/>
      <w:outlineLvl w:val="4"/>
    </w:pPr>
    <w:rPr>
      <w:rFonts w:eastAsiaTheme="majorEastAsia"/>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3652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3652A"/>
    <w:rPr>
      <w:rFonts w:ascii="Times New Roman" w:hAnsi="Times New Roman" w:cs="Times New Roman"/>
      <w:sz w:val="18"/>
      <w:szCs w:val="18"/>
    </w:rPr>
  </w:style>
  <w:style w:type="character" w:customStyle="1" w:styleId="berschrift1Zchn">
    <w:name w:val="Überschrift 1 Zchn"/>
    <w:basedOn w:val="Absatz-Standardschriftart"/>
    <w:link w:val="berschrift1"/>
    <w:uiPriority w:val="9"/>
    <w:rsid w:val="0023652A"/>
    <w:rPr>
      <w:rFonts w:ascii="Arial" w:eastAsiaTheme="majorEastAsia" w:hAnsi="Arial" w:cs="Arial"/>
      <w:b/>
      <w:caps/>
      <w:sz w:val="40"/>
      <w:szCs w:val="32"/>
      <w:lang w:val="de-DE"/>
    </w:rPr>
  </w:style>
  <w:style w:type="character" w:customStyle="1" w:styleId="berschrift2Zchn">
    <w:name w:val="Überschrift 2 Zchn"/>
    <w:basedOn w:val="Absatz-Standardschriftart"/>
    <w:link w:val="berschrift2"/>
    <w:uiPriority w:val="9"/>
    <w:rsid w:val="0023652A"/>
    <w:rPr>
      <w:rFonts w:ascii="Arial" w:eastAsiaTheme="majorEastAsia" w:hAnsi="Arial" w:cs="Arial"/>
      <w:sz w:val="32"/>
      <w:szCs w:val="26"/>
      <w:lang w:val="de-DE"/>
    </w:rPr>
  </w:style>
  <w:style w:type="character" w:customStyle="1" w:styleId="berschrift3Zchn">
    <w:name w:val="Überschrift 3 Zchn"/>
    <w:basedOn w:val="Absatz-Standardschriftart"/>
    <w:link w:val="berschrift3"/>
    <w:uiPriority w:val="9"/>
    <w:rsid w:val="0023652A"/>
    <w:rPr>
      <w:rFonts w:ascii="Arial" w:eastAsiaTheme="majorEastAsia" w:hAnsi="Arial" w:cs="Arial"/>
      <w:b/>
      <w:sz w:val="28"/>
      <w:lang w:val="de-DE"/>
    </w:rPr>
  </w:style>
  <w:style w:type="character" w:customStyle="1" w:styleId="berschrift4Zchn">
    <w:name w:val="Überschrift 4 Zchn"/>
    <w:basedOn w:val="Absatz-Standardschriftart"/>
    <w:link w:val="berschrift4"/>
    <w:uiPriority w:val="9"/>
    <w:rsid w:val="0023652A"/>
    <w:rPr>
      <w:rFonts w:ascii="Arial" w:eastAsiaTheme="majorEastAsia" w:hAnsi="Arial" w:cs="Arial"/>
      <w:b/>
      <w:iCs/>
      <w:sz w:val="20"/>
    </w:rPr>
  </w:style>
  <w:style w:type="character" w:customStyle="1" w:styleId="berschrift5Zchn">
    <w:name w:val="Überschrift 5 Zchn"/>
    <w:basedOn w:val="Absatz-Standardschriftart"/>
    <w:link w:val="berschrift5"/>
    <w:uiPriority w:val="9"/>
    <w:rsid w:val="0023652A"/>
    <w:rPr>
      <w:rFonts w:ascii="Arial" w:eastAsiaTheme="majorEastAsia" w:hAnsi="Arial" w:cs="Arial"/>
      <w:i/>
      <w:sz w:val="20"/>
      <w:lang w:eastAsia="de-DE"/>
    </w:rPr>
  </w:style>
  <w:style w:type="character" w:styleId="Hyperlink">
    <w:name w:val="Hyperlink"/>
    <w:basedOn w:val="Absatz-Standardschriftart"/>
    <w:uiPriority w:val="99"/>
    <w:unhideWhenUsed/>
    <w:rsid w:val="0023652A"/>
    <w:rPr>
      <w:color w:val="0563C1" w:themeColor="hyperlink"/>
      <w:u w:val="single"/>
    </w:rPr>
  </w:style>
  <w:style w:type="paragraph" w:styleId="KeinLeerraum">
    <w:name w:val="No Spacing"/>
    <w:uiPriority w:val="1"/>
    <w:qFormat/>
    <w:rsid w:val="0023652A"/>
    <w:rPr>
      <w:lang w:val="de-DE"/>
    </w:rPr>
  </w:style>
  <w:style w:type="paragraph" w:styleId="Listenabsatz">
    <w:name w:val="List Paragraph"/>
    <w:basedOn w:val="Standard"/>
    <w:uiPriority w:val="34"/>
    <w:qFormat/>
    <w:rsid w:val="0023652A"/>
    <w:pPr>
      <w:numPr>
        <w:numId w:val="5"/>
      </w:numPr>
      <w:contextualSpacing/>
    </w:pPr>
    <w:rPr>
      <w:rFonts w:eastAsiaTheme="minorHAnsi" w:cstheme="minorBidi"/>
      <w:lang w:val="de-DE" w:eastAsia="en-US"/>
    </w:rPr>
  </w:style>
  <w:style w:type="paragraph" w:styleId="Fuzeile">
    <w:name w:val="footer"/>
    <w:basedOn w:val="Standard"/>
    <w:link w:val="FuzeileZchn"/>
    <w:uiPriority w:val="99"/>
    <w:unhideWhenUsed/>
    <w:rsid w:val="0023652A"/>
    <w:pPr>
      <w:tabs>
        <w:tab w:val="center" w:pos="4536"/>
        <w:tab w:val="right" w:pos="9072"/>
      </w:tabs>
    </w:pPr>
    <w:rPr>
      <w:rFonts w:asciiTheme="minorHAnsi" w:eastAsiaTheme="minorHAnsi" w:hAnsiTheme="minorHAnsi" w:cstheme="minorBidi"/>
      <w:lang w:val="de-DE" w:eastAsia="en-US"/>
    </w:rPr>
  </w:style>
  <w:style w:type="character" w:customStyle="1" w:styleId="FuzeileZchn">
    <w:name w:val="Fußzeile Zchn"/>
    <w:basedOn w:val="Absatz-Standardschriftart"/>
    <w:link w:val="Fuzeile"/>
    <w:uiPriority w:val="99"/>
    <w:rsid w:val="0023652A"/>
    <w:rPr>
      <w:sz w:val="22"/>
      <w:lang w:val="de-DE"/>
    </w:rPr>
  </w:style>
  <w:style w:type="character" w:styleId="Seitenzahl">
    <w:name w:val="page number"/>
    <w:basedOn w:val="Absatz-Standardschriftart"/>
    <w:unhideWhenUsed/>
    <w:rsid w:val="0023652A"/>
  </w:style>
  <w:style w:type="paragraph" w:styleId="Kopfzeile">
    <w:name w:val="header"/>
    <w:basedOn w:val="Standard"/>
    <w:link w:val="KopfzeileZchn"/>
    <w:uiPriority w:val="99"/>
    <w:unhideWhenUsed/>
    <w:rsid w:val="0023652A"/>
    <w:pPr>
      <w:tabs>
        <w:tab w:val="center" w:pos="4536"/>
        <w:tab w:val="right" w:pos="9072"/>
      </w:tabs>
    </w:pPr>
    <w:rPr>
      <w:rFonts w:asciiTheme="minorHAnsi" w:eastAsiaTheme="minorHAnsi" w:hAnsiTheme="minorHAnsi" w:cstheme="minorBidi"/>
      <w:lang w:val="de-DE" w:eastAsia="en-US"/>
    </w:rPr>
  </w:style>
  <w:style w:type="character" w:customStyle="1" w:styleId="KopfzeileZchn">
    <w:name w:val="Kopfzeile Zchn"/>
    <w:basedOn w:val="Absatz-Standardschriftart"/>
    <w:link w:val="Kopfzeile"/>
    <w:uiPriority w:val="99"/>
    <w:rsid w:val="0023652A"/>
    <w:rPr>
      <w:sz w:val="22"/>
      <w:lang w:val="de-DE"/>
    </w:rPr>
  </w:style>
  <w:style w:type="character" w:styleId="BesuchterLink">
    <w:name w:val="FollowedHyperlink"/>
    <w:basedOn w:val="Absatz-Standardschriftart"/>
    <w:uiPriority w:val="99"/>
    <w:semiHidden/>
    <w:unhideWhenUsed/>
    <w:rsid w:val="0023652A"/>
    <w:rPr>
      <w:color w:val="954F72" w:themeColor="followedHyperlink"/>
      <w:u w:val="single"/>
    </w:rPr>
  </w:style>
  <w:style w:type="paragraph" w:styleId="berarbeitung">
    <w:name w:val="Revision"/>
    <w:hidden/>
    <w:uiPriority w:val="99"/>
    <w:semiHidden/>
    <w:rsid w:val="0023652A"/>
    <w:rPr>
      <w:lang w:val="de-DE"/>
    </w:rPr>
  </w:style>
  <w:style w:type="table" w:styleId="Tabellenraster">
    <w:name w:val="Table Grid"/>
    <w:basedOn w:val="NormaleTabelle"/>
    <w:uiPriority w:val="59"/>
    <w:rsid w:val="00236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3652A"/>
    <w:rPr>
      <w:sz w:val="16"/>
      <w:szCs w:val="16"/>
    </w:rPr>
  </w:style>
  <w:style w:type="paragraph" w:styleId="Verzeichnis1">
    <w:name w:val="toc 1"/>
    <w:basedOn w:val="Standard"/>
    <w:next w:val="Standard"/>
    <w:autoRedefine/>
    <w:uiPriority w:val="39"/>
    <w:unhideWhenUsed/>
    <w:rsid w:val="0063472D"/>
    <w:pPr>
      <w:tabs>
        <w:tab w:val="left" w:pos="480"/>
        <w:tab w:val="right" w:leader="dot" w:pos="9056"/>
      </w:tabs>
      <w:spacing w:before="200" w:after="40" w:line="240" w:lineRule="auto"/>
      <w:ind w:left="284" w:hanging="284"/>
    </w:pPr>
    <w:rPr>
      <w:rFonts w:cstheme="minorHAnsi"/>
      <w:b/>
      <w:bCs/>
      <w:iCs/>
      <w:noProof/>
      <w:sz w:val="18"/>
    </w:rPr>
  </w:style>
  <w:style w:type="paragraph" w:styleId="Verzeichnis2">
    <w:name w:val="toc 2"/>
    <w:basedOn w:val="Standard"/>
    <w:next w:val="Standard"/>
    <w:autoRedefine/>
    <w:uiPriority w:val="39"/>
    <w:unhideWhenUsed/>
    <w:rsid w:val="0063472D"/>
    <w:pPr>
      <w:tabs>
        <w:tab w:val="left" w:pos="720"/>
        <w:tab w:val="right" w:leader="dot" w:pos="9056"/>
      </w:tabs>
      <w:spacing w:before="200" w:after="40" w:line="240" w:lineRule="auto"/>
      <w:ind w:left="284" w:hanging="284"/>
      <w:jc w:val="left"/>
    </w:pPr>
    <w:rPr>
      <w:rFonts w:cstheme="minorHAnsi"/>
      <w:b/>
      <w:bCs/>
      <w:noProof/>
      <w:sz w:val="18"/>
      <w:szCs w:val="22"/>
    </w:rPr>
  </w:style>
  <w:style w:type="paragraph" w:styleId="Verzeichnis3">
    <w:name w:val="toc 3"/>
    <w:basedOn w:val="Standard"/>
    <w:next w:val="Standard"/>
    <w:autoRedefine/>
    <w:uiPriority w:val="39"/>
    <w:unhideWhenUsed/>
    <w:rsid w:val="00FD2958"/>
    <w:pPr>
      <w:tabs>
        <w:tab w:val="left" w:pos="960"/>
        <w:tab w:val="right" w:leader="dot" w:pos="9056"/>
      </w:tabs>
      <w:spacing w:before="40" w:after="40" w:line="240" w:lineRule="auto"/>
      <w:ind w:left="568" w:hanging="284"/>
    </w:pPr>
    <w:rPr>
      <w:rFonts w:cstheme="minorHAnsi"/>
      <w:noProof/>
      <w:sz w:val="18"/>
      <w:szCs w:val="20"/>
    </w:rPr>
  </w:style>
  <w:style w:type="paragraph" w:styleId="Verzeichnis4">
    <w:name w:val="toc 4"/>
    <w:basedOn w:val="Standard"/>
    <w:next w:val="Standard"/>
    <w:autoRedefine/>
    <w:uiPriority w:val="39"/>
    <w:unhideWhenUsed/>
    <w:rsid w:val="0063472D"/>
    <w:pPr>
      <w:tabs>
        <w:tab w:val="left" w:pos="1440"/>
        <w:tab w:val="right" w:leader="dot" w:pos="9056"/>
      </w:tabs>
      <w:spacing w:before="20" w:after="20" w:line="240" w:lineRule="auto"/>
      <w:ind w:left="1021" w:hanging="454"/>
    </w:pPr>
    <w:rPr>
      <w:rFonts w:cstheme="minorHAnsi"/>
      <w:bCs/>
      <w:noProof/>
      <w:sz w:val="18"/>
      <w:szCs w:val="20"/>
    </w:rPr>
  </w:style>
  <w:style w:type="paragraph" w:styleId="Verzeichnis5">
    <w:name w:val="toc 5"/>
    <w:basedOn w:val="Standard"/>
    <w:next w:val="Standard"/>
    <w:autoRedefine/>
    <w:uiPriority w:val="39"/>
    <w:unhideWhenUsed/>
    <w:rsid w:val="0023652A"/>
    <w:pPr>
      <w:tabs>
        <w:tab w:val="left" w:pos="1200"/>
        <w:tab w:val="left" w:pos="1920"/>
        <w:tab w:val="right" w:leader="dot" w:pos="9056"/>
      </w:tabs>
      <w:spacing w:before="20" w:after="20" w:line="240" w:lineRule="auto"/>
      <w:ind w:left="1645" w:hanging="624"/>
    </w:pPr>
    <w:rPr>
      <w:rFonts w:cstheme="minorHAnsi"/>
      <w:szCs w:val="20"/>
    </w:rPr>
  </w:style>
  <w:style w:type="paragraph" w:styleId="Verzeichnis6">
    <w:name w:val="toc 6"/>
    <w:basedOn w:val="Standard"/>
    <w:next w:val="Standard"/>
    <w:autoRedefine/>
    <w:uiPriority w:val="39"/>
    <w:unhideWhenUsed/>
    <w:rsid w:val="0023652A"/>
    <w:pPr>
      <w:ind w:left="1200"/>
    </w:pPr>
    <w:rPr>
      <w:rFonts w:asciiTheme="minorHAnsi" w:hAnsiTheme="minorHAnsi" w:cstheme="minorHAnsi"/>
      <w:szCs w:val="20"/>
    </w:rPr>
  </w:style>
  <w:style w:type="paragraph" w:styleId="Verzeichnis7">
    <w:name w:val="toc 7"/>
    <w:basedOn w:val="Standard"/>
    <w:next w:val="Standard"/>
    <w:autoRedefine/>
    <w:uiPriority w:val="39"/>
    <w:unhideWhenUsed/>
    <w:rsid w:val="0023652A"/>
    <w:pPr>
      <w:ind w:left="1440"/>
    </w:pPr>
    <w:rPr>
      <w:rFonts w:asciiTheme="minorHAnsi" w:hAnsiTheme="minorHAnsi" w:cstheme="minorHAnsi"/>
      <w:szCs w:val="20"/>
    </w:rPr>
  </w:style>
  <w:style w:type="paragraph" w:styleId="Verzeichnis8">
    <w:name w:val="toc 8"/>
    <w:basedOn w:val="Standard"/>
    <w:next w:val="Standard"/>
    <w:autoRedefine/>
    <w:uiPriority w:val="39"/>
    <w:unhideWhenUsed/>
    <w:rsid w:val="0023652A"/>
    <w:pPr>
      <w:ind w:left="1680"/>
    </w:pPr>
    <w:rPr>
      <w:rFonts w:asciiTheme="minorHAnsi" w:hAnsiTheme="minorHAnsi" w:cstheme="minorHAnsi"/>
      <w:szCs w:val="20"/>
    </w:rPr>
  </w:style>
  <w:style w:type="paragraph" w:styleId="Verzeichnis9">
    <w:name w:val="toc 9"/>
    <w:basedOn w:val="Standard"/>
    <w:next w:val="Standard"/>
    <w:autoRedefine/>
    <w:uiPriority w:val="39"/>
    <w:unhideWhenUsed/>
    <w:rsid w:val="0023652A"/>
    <w:pPr>
      <w:ind w:left="1920"/>
    </w:pPr>
    <w:rPr>
      <w:rFonts w:asciiTheme="minorHAnsi" w:hAnsiTheme="minorHAnsi" w:cstheme="minorHAnsi"/>
      <w:szCs w:val="20"/>
    </w:rPr>
  </w:style>
  <w:style w:type="paragraph" w:customStyle="1" w:styleId="Default">
    <w:name w:val="Default"/>
    <w:rsid w:val="0023652A"/>
    <w:pPr>
      <w:autoSpaceDE w:val="0"/>
      <w:autoSpaceDN w:val="0"/>
      <w:adjustRightInd w:val="0"/>
    </w:pPr>
    <w:rPr>
      <w:rFonts w:ascii="Calibri" w:hAnsi="Calibri" w:cs="Calibri"/>
      <w:color w:val="000000"/>
      <w:lang w:val="de-DE"/>
    </w:rPr>
  </w:style>
  <w:style w:type="paragraph" w:styleId="HTMLVorformatiert">
    <w:name w:val="HTML Preformatted"/>
    <w:basedOn w:val="Standard"/>
    <w:link w:val="HTMLVorformatiertZchn"/>
    <w:uiPriority w:val="99"/>
    <w:unhideWhenUsed/>
    <w:rsid w:val="00236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rsid w:val="0023652A"/>
    <w:rPr>
      <w:rFonts w:ascii="Courier New" w:eastAsia="Times New Roman" w:hAnsi="Courier New" w:cs="Courier New"/>
      <w:sz w:val="20"/>
      <w:szCs w:val="20"/>
      <w:lang w:val="de-CH" w:eastAsia="de-DE"/>
    </w:rPr>
  </w:style>
  <w:style w:type="paragraph" w:styleId="Titel">
    <w:name w:val="Title"/>
    <w:basedOn w:val="Standard"/>
    <w:next w:val="Standard"/>
    <w:link w:val="TitelZchn"/>
    <w:uiPriority w:val="10"/>
    <w:qFormat/>
    <w:rsid w:val="0023652A"/>
    <w:pPr>
      <w:spacing w:before="360" w:after="720" w:line="290" w:lineRule="atLeast"/>
      <w:jc w:val="center"/>
    </w:pPr>
    <w:rPr>
      <w:rFonts w:eastAsiaTheme="minorHAnsi" w:cstheme="minorBidi"/>
      <w:spacing w:val="2"/>
      <w:sz w:val="144"/>
      <w:szCs w:val="22"/>
      <w:lang w:eastAsia="en-US"/>
    </w:rPr>
  </w:style>
  <w:style w:type="character" w:customStyle="1" w:styleId="TitelZchn">
    <w:name w:val="Titel Zchn"/>
    <w:basedOn w:val="Absatz-Standardschriftart"/>
    <w:link w:val="Titel"/>
    <w:uiPriority w:val="10"/>
    <w:rsid w:val="0023652A"/>
    <w:rPr>
      <w:rFonts w:ascii="Arial" w:hAnsi="Arial"/>
      <w:spacing w:val="2"/>
      <w:sz w:val="144"/>
      <w:szCs w:val="22"/>
      <w:lang w:val="de-CH"/>
    </w:rPr>
  </w:style>
  <w:style w:type="paragraph" w:customStyle="1" w:styleId="Traktandumtitel">
    <w:name w:val="Traktandumtitel"/>
    <w:basedOn w:val="Standard"/>
    <w:qFormat/>
    <w:rsid w:val="0023652A"/>
    <w:pPr>
      <w:keepNext/>
      <w:numPr>
        <w:numId w:val="2"/>
      </w:numPr>
      <w:tabs>
        <w:tab w:val="left" w:pos="426"/>
        <w:tab w:val="left" w:pos="572"/>
      </w:tabs>
      <w:spacing w:line="290" w:lineRule="atLeast"/>
      <w:ind w:left="284" w:hanging="284"/>
    </w:pPr>
    <w:rPr>
      <w:rFonts w:ascii="HelveticaNeueLT Std Bold" w:eastAsiaTheme="minorHAnsi" w:hAnsi="HelveticaNeueLT Std Bold" w:cstheme="minorBidi"/>
      <w:spacing w:val="2"/>
      <w:sz w:val="19"/>
      <w:szCs w:val="19"/>
      <w:lang w:eastAsia="en-US"/>
    </w:rPr>
  </w:style>
  <w:style w:type="paragraph" w:customStyle="1" w:styleId="Name">
    <w:name w:val="Name"/>
    <w:basedOn w:val="Standard"/>
    <w:rsid w:val="0023652A"/>
    <w:pPr>
      <w:jc w:val="center"/>
    </w:pPr>
    <w:rPr>
      <w:rFonts w:asciiTheme="majorHAnsi" w:hAnsiTheme="majorHAnsi"/>
      <w:color w:val="262626" w:themeColor="text1" w:themeTint="D9"/>
      <w:spacing w:val="5"/>
      <w:sz w:val="28"/>
      <w:szCs w:val="28"/>
      <w:lang w:val="en-US" w:eastAsia="en-US"/>
    </w:rPr>
  </w:style>
  <w:style w:type="paragraph" w:customStyle="1" w:styleId="DokTitel">
    <w:name w:val="Dok Titel"/>
    <w:basedOn w:val="Standard"/>
    <w:uiPriority w:val="49"/>
    <w:qFormat/>
    <w:rsid w:val="0023652A"/>
    <w:pPr>
      <w:spacing w:after="260" w:line="260" w:lineRule="atLeast"/>
    </w:pPr>
    <w:rPr>
      <w:rFonts w:ascii="HelveticaNeueLT Std" w:eastAsiaTheme="minorHAnsi" w:hAnsi="HelveticaNeueLT Std" w:cstheme="minorBidi"/>
      <w:b/>
      <w:color w:val="44546A" w:themeColor="text2"/>
      <w:spacing w:val="8"/>
      <w:szCs w:val="20"/>
      <w:lang w:val="en-GB" w:eastAsia="en-US"/>
    </w:rPr>
  </w:style>
  <w:style w:type="paragraph" w:customStyle="1" w:styleId="Informationen">
    <w:name w:val="Informationen"/>
    <w:basedOn w:val="Standard"/>
    <w:rsid w:val="0023652A"/>
    <w:pPr>
      <w:tabs>
        <w:tab w:val="right" w:pos="-227"/>
        <w:tab w:val="left" w:pos="0"/>
      </w:tabs>
      <w:spacing w:line="240" w:lineRule="atLeast"/>
      <w:ind w:left="-851"/>
    </w:pPr>
    <w:rPr>
      <w:rFonts w:asciiTheme="minorHAnsi" w:eastAsiaTheme="minorHAnsi" w:hAnsiTheme="minorHAnsi" w:cstheme="minorBidi"/>
      <w:spacing w:val="2"/>
      <w:sz w:val="16"/>
      <w:szCs w:val="16"/>
      <w:lang w:eastAsia="en-US"/>
    </w:rPr>
  </w:style>
  <w:style w:type="numbering" w:customStyle="1" w:styleId="-Gliederung">
    <w:name w:val="Ü-Gliederung"/>
    <w:basedOn w:val="KeineListe"/>
    <w:uiPriority w:val="99"/>
    <w:rsid w:val="0023652A"/>
    <w:pPr>
      <w:numPr>
        <w:numId w:val="11"/>
      </w:numPr>
    </w:pPr>
  </w:style>
  <w:style w:type="paragraph" w:customStyle="1" w:styleId="Tabellentext">
    <w:name w:val="Tabellentext"/>
    <w:basedOn w:val="Standard"/>
    <w:autoRedefine/>
    <w:qFormat/>
    <w:rsid w:val="008F3311"/>
    <w:pPr>
      <w:tabs>
        <w:tab w:val="left" w:pos="3402"/>
      </w:tabs>
      <w:spacing w:before="20" w:after="20" w:line="240" w:lineRule="auto"/>
      <w:ind w:right="-3"/>
      <w:jc w:val="left"/>
    </w:pPr>
    <w:rPr>
      <w:rFonts w:eastAsiaTheme="minorHAnsi"/>
      <w:color w:val="000000" w:themeColor="text1"/>
      <w:sz w:val="18"/>
      <w:szCs w:val="18"/>
      <w:shd w:val="clear" w:color="auto" w:fill="FFFFFF"/>
      <w:lang w:eastAsia="en-US"/>
    </w:rPr>
  </w:style>
  <w:style w:type="character" w:styleId="Buchtitel">
    <w:name w:val="Book Title"/>
    <w:basedOn w:val="Absatz-Standardschriftart"/>
    <w:uiPriority w:val="33"/>
    <w:qFormat/>
    <w:rsid w:val="0023652A"/>
    <w:rPr>
      <w:b/>
      <w:bCs/>
      <w:i/>
      <w:iCs/>
      <w:spacing w:val="5"/>
    </w:rPr>
  </w:style>
  <w:style w:type="paragraph" w:customStyle="1" w:styleId="-Zwischen-ohneNr">
    <w:name w:val="Ü-Zwischen-ohneNr"/>
    <w:basedOn w:val="KeinLeerraum"/>
    <w:qFormat/>
    <w:rsid w:val="0023652A"/>
    <w:pPr>
      <w:keepNext/>
      <w:pBdr>
        <w:bottom w:val="single" w:sz="4" w:space="1" w:color="auto"/>
      </w:pBdr>
      <w:spacing w:before="480" w:after="240"/>
    </w:pPr>
    <w:rPr>
      <w:rFonts w:ascii="Arial" w:hAnsi="Arial" w:cs="Arial"/>
      <w:b/>
      <w:sz w:val="22"/>
      <w:lang w:val="de-CH"/>
    </w:rPr>
  </w:style>
  <w:style w:type="paragraph" w:customStyle="1" w:styleId="-Zwischen2-ohneNr">
    <w:name w:val="Ü-Zwischen2-ohneNr"/>
    <w:basedOn w:val="-Zwischen-ohneNr"/>
    <w:qFormat/>
    <w:rsid w:val="0023652A"/>
    <w:pPr>
      <w:pBdr>
        <w:bottom w:val="none" w:sz="0" w:space="0" w:color="auto"/>
      </w:pBdr>
      <w:spacing w:before="360"/>
    </w:pPr>
    <w:rPr>
      <w:b w:val="0"/>
      <w:i/>
    </w:rPr>
  </w:style>
  <w:style w:type="character" w:styleId="NichtaufgelsteErwhnung">
    <w:name w:val="Unresolved Mention"/>
    <w:basedOn w:val="Absatz-Standardschriftart"/>
    <w:uiPriority w:val="99"/>
    <w:semiHidden/>
    <w:unhideWhenUsed/>
    <w:rsid w:val="0023652A"/>
    <w:rPr>
      <w:color w:val="605E5C"/>
      <w:shd w:val="clear" w:color="auto" w:fill="E1DFDD"/>
    </w:rPr>
  </w:style>
  <w:style w:type="character" w:customStyle="1" w:styleId="InternerVerweis">
    <w:name w:val="InternerVerweis"/>
    <w:basedOn w:val="Absatz-Standardschriftart"/>
    <w:uiPriority w:val="1"/>
    <w:qFormat/>
    <w:rsid w:val="0023652A"/>
    <w:rPr>
      <w:color w:val="00B0F0"/>
      <w:u w:val="single"/>
    </w:rPr>
  </w:style>
  <w:style w:type="paragraph" w:customStyle="1" w:styleId="VerweisIntern">
    <w:name w:val="VerweisIntern"/>
    <w:basedOn w:val="Standard"/>
    <w:qFormat/>
    <w:rsid w:val="0023652A"/>
    <w:pPr>
      <w:shd w:val="clear" w:color="auto" w:fill="D9E2F3" w:themeFill="accent1" w:themeFillTint="33"/>
      <w:spacing w:before="240" w:after="0" w:line="240" w:lineRule="auto"/>
      <w:contextualSpacing/>
      <w:jc w:val="right"/>
    </w:pPr>
  </w:style>
  <w:style w:type="paragraph" w:customStyle="1" w:styleId="VerweisInternOhneDok">
    <w:name w:val="VerweisInternOhneDok"/>
    <w:basedOn w:val="VerweisIntern"/>
    <w:qFormat/>
    <w:rsid w:val="0023652A"/>
    <w:pPr>
      <w:shd w:val="clear" w:color="auto" w:fill="FFF2CC" w:themeFill="accent4" w:themeFillTint="33"/>
    </w:pPr>
  </w:style>
  <w:style w:type="character" w:customStyle="1" w:styleId="HervorhebenText">
    <w:name w:val="HervorhebenText"/>
    <w:basedOn w:val="Absatz-Standardschriftart"/>
    <w:uiPriority w:val="1"/>
    <w:qFormat/>
    <w:rsid w:val="0023652A"/>
    <w:rPr>
      <w:color w:val="E01979"/>
    </w:rPr>
  </w:style>
  <w:style w:type="paragraph" w:customStyle="1" w:styleId="Title2">
    <w:name w:val="Title2"/>
    <w:basedOn w:val="Titel"/>
    <w:link w:val="Title2Char"/>
    <w:qFormat/>
    <w:rsid w:val="0023652A"/>
    <w:pPr>
      <w:spacing w:before="600"/>
    </w:pPr>
    <w:rPr>
      <w:sz w:val="72"/>
    </w:rPr>
  </w:style>
  <w:style w:type="character" w:customStyle="1" w:styleId="Title2Char">
    <w:name w:val="Title2 Char"/>
    <w:basedOn w:val="TitelZchn"/>
    <w:link w:val="Title2"/>
    <w:rsid w:val="0023652A"/>
    <w:rPr>
      <w:rFonts w:ascii="Arial" w:hAnsi="Arial"/>
      <w:spacing w:val="2"/>
      <w:sz w:val="72"/>
      <w:szCs w:val="22"/>
      <w:lang w:val="de-CH"/>
    </w:rPr>
  </w:style>
  <w:style w:type="character" w:styleId="Zeilennummer">
    <w:name w:val="line number"/>
    <w:basedOn w:val="Absatz-Standardschriftart"/>
    <w:uiPriority w:val="99"/>
    <w:semiHidden/>
    <w:unhideWhenUsed/>
    <w:rsid w:val="0023652A"/>
  </w:style>
  <w:style w:type="paragraph" w:customStyle="1" w:styleId="Heading2-nonumber">
    <w:name w:val="Heading 2 - no number"/>
    <w:basedOn w:val="berschrift2"/>
    <w:link w:val="Heading2-nonumberChar"/>
    <w:qFormat/>
    <w:rsid w:val="0023652A"/>
    <w:pPr>
      <w:numPr>
        <w:ilvl w:val="0"/>
        <w:numId w:val="0"/>
      </w:numPr>
    </w:pPr>
  </w:style>
  <w:style w:type="character" w:customStyle="1" w:styleId="Heading2-nonumberChar">
    <w:name w:val="Heading 2 - no number Char"/>
    <w:basedOn w:val="berschrift2Zchn"/>
    <w:link w:val="Heading2-nonumber"/>
    <w:rsid w:val="0023652A"/>
    <w:rPr>
      <w:rFonts w:ascii="Arial" w:eastAsiaTheme="majorEastAsia" w:hAnsi="Arial" w:cs="Arial"/>
      <w:sz w:val="32"/>
      <w:szCs w:val="26"/>
      <w:lang w:val="de-DE"/>
    </w:rPr>
  </w:style>
  <w:style w:type="paragraph" w:styleId="Kommentartext">
    <w:name w:val="annotation text"/>
    <w:basedOn w:val="Standard"/>
    <w:link w:val="KommentartextZchn"/>
    <w:uiPriority w:val="99"/>
    <w:unhideWhenUsed/>
    <w:rsid w:val="0023652A"/>
    <w:pPr>
      <w:spacing w:line="240" w:lineRule="auto"/>
    </w:pPr>
    <w:rPr>
      <w:szCs w:val="20"/>
    </w:rPr>
  </w:style>
  <w:style w:type="character" w:customStyle="1" w:styleId="KommentartextZchn">
    <w:name w:val="Kommentartext Zchn"/>
    <w:basedOn w:val="Absatz-Standardschriftart"/>
    <w:link w:val="Kommentartext"/>
    <w:uiPriority w:val="99"/>
    <w:rsid w:val="0023652A"/>
    <w:rPr>
      <w:rFonts w:ascii="Arial" w:eastAsia="Times New Roman" w:hAnsi="Arial" w:cs="Arial"/>
      <w:sz w:val="20"/>
      <w:szCs w:val="20"/>
      <w:lang w:val="de-CH" w:eastAsia="de-DE"/>
    </w:rPr>
  </w:style>
  <w:style w:type="paragraph" w:styleId="Kommentarthema">
    <w:name w:val="annotation subject"/>
    <w:basedOn w:val="Kommentartext"/>
    <w:next w:val="Kommentartext"/>
    <w:link w:val="KommentarthemaZchn"/>
    <w:uiPriority w:val="99"/>
    <w:semiHidden/>
    <w:unhideWhenUsed/>
    <w:rsid w:val="0023652A"/>
    <w:rPr>
      <w:b/>
      <w:bCs/>
    </w:rPr>
  </w:style>
  <w:style w:type="character" w:customStyle="1" w:styleId="KommentarthemaZchn">
    <w:name w:val="Kommentarthema Zchn"/>
    <w:basedOn w:val="KommentartextZchn"/>
    <w:link w:val="Kommentarthema"/>
    <w:uiPriority w:val="99"/>
    <w:semiHidden/>
    <w:rsid w:val="0023652A"/>
    <w:rPr>
      <w:rFonts w:ascii="Arial" w:eastAsia="Times New Roman" w:hAnsi="Arial" w:cs="Arial"/>
      <w:b/>
      <w:bCs/>
      <w:sz w:val="20"/>
      <w:szCs w:val="20"/>
      <w:lang w:val="de-CH" w:eastAsia="de-DE"/>
    </w:rPr>
  </w:style>
  <w:style w:type="paragraph" w:styleId="Funotentext">
    <w:name w:val="footnote text"/>
    <w:basedOn w:val="Standard"/>
    <w:link w:val="FunotentextZchn"/>
    <w:uiPriority w:val="99"/>
    <w:unhideWhenUsed/>
    <w:qFormat/>
    <w:rsid w:val="00A723D3"/>
    <w:pPr>
      <w:spacing w:after="0" w:line="240" w:lineRule="auto"/>
      <w:ind w:left="284" w:hanging="284"/>
    </w:pPr>
    <w:rPr>
      <w:sz w:val="16"/>
      <w:szCs w:val="20"/>
    </w:rPr>
  </w:style>
  <w:style w:type="character" w:customStyle="1" w:styleId="FunotentextZchn">
    <w:name w:val="Fußnotentext Zchn"/>
    <w:basedOn w:val="Absatz-Standardschriftart"/>
    <w:link w:val="Funotentext"/>
    <w:uiPriority w:val="99"/>
    <w:rsid w:val="00A723D3"/>
    <w:rPr>
      <w:rFonts w:ascii="Arial" w:eastAsia="Times New Roman" w:hAnsi="Arial" w:cs="Arial"/>
      <w:sz w:val="16"/>
      <w:szCs w:val="20"/>
      <w:lang w:val="de-CH" w:eastAsia="de-DE"/>
    </w:rPr>
  </w:style>
  <w:style w:type="character" w:styleId="Funotenzeichen">
    <w:name w:val="footnote reference"/>
    <w:basedOn w:val="Absatz-Standardschriftart"/>
    <w:uiPriority w:val="99"/>
    <w:semiHidden/>
    <w:unhideWhenUsed/>
    <w:rsid w:val="0023652A"/>
    <w:rPr>
      <w:vertAlign w:val="superscript"/>
    </w:rPr>
  </w:style>
  <w:style w:type="paragraph" w:styleId="NurText">
    <w:name w:val="Plain Text"/>
    <w:basedOn w:val="Standard"/>
    <w:link w:val="NurTextZchn"/>
    <w:uiPriority w:val="99"/>
    <w:unhideWhenUsed/>
    <w:rsid w:val="0023652A"/>
    <w:pPr>
      <w:spacing w:after="0" w:line="240" w:lineRule="auto"/>
      <w:jc w:val="left"/>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23652A"/>
    <w:rPr>
      <w:rFonts w:ascii="Calibri" w:hAnsi="Calibri"/>
      <w:sz w:val="22"/>
      <w:szCs w:val="21"/>
      <w:lang w:val="de-CH"/>
    </w:rPr>
  </w:style>
  <w:style w:type="character" w:styleId="Fett">
    <w:name w:val="Strong"/>
    <w:basedOn w:val="Absatz-Standardschriftart"/>
    <w:uiPriority w:val="22"/>
    <w:qFormat/>
    <w:rsid w:val="0023652A"/>
    <w:rPr>
      <w:b/>
      <w:bCs/>
    </w:rPr>
  </w:style>
  <w:style w:type="paragraph" w:styleId="StandardWeb">
    <w:name w:val="Normal (Web)"/>
    <w:basedOn w:val="Standard"/>
    <w:uiPriority w:val="99"/>
    <w:unhideWhenUsed/>
    <w:rsid w:val="0023652A"/>
    <w:pPr>
      <w:spacing w:before="100" w:beforeAutospacing="1" w:after="100" w:afterAutospacing="1" w:line="240" w:lineRule="auto"/>
      <w:jc w:val="left"/>
    </w:pPr>
    <w:rPr>
      <w:rFonts w:ascii="Times New Roman" w:hAnsi="Times New Roman" w:cs="Times New Roman"/>
      <w:sz w:val="24"/>
      <w:lang w:eastAsia="de-CH"/>
    </w:rPr>
  </w:style>
  <w:style w:type="character" w:styleId="Hervorhebung">
    <w:name w:val="Emphasis"/>
    <w:basedOn w:val="Absatz-Standardschriftart"/>
    <w:uiPriority w:val="20"/>
    <w:qFormat/>
    <w:rsid w:val="0023652A"/>
    <w:rPr>
      <w:i/>
      <w:iCs/>
    </w:rPr>
  </w:style>
  <w:style w:type="paragraph" w:styleId="Liste">
    <w:name w:val="List"/>
    <w:basedOn w:val="Standard"/>
    <w:uiPriority w:val="99"/>
    <w:semiHidden/>
    <w:unhideWhenUsed/>
    <w:rsid w:val="0023652A"/>
    <w:pPr>
      <w:ind w:left="283" w:hanging="283"/>
      <w:contextualSpacing/>
    </w:pPr>
  </w:style>
  <w:style w:type="character" w:customStyle="1" w:styleId="d-none">
    <w:name w:val="d-none"/>
    <w:basedOn w:val="Absatz-Standardschriftart"/>
    <w:rsid w:val="0023652A"/>
  </w:style>
  <w:style w:type="character" w:styleId="Platzhaltertext">
    <w:name w:val="Placeholder Text"/>
    <w:basedOn w:val="Absatz-Standardschriftart"/>
    <w:uiPriority w:val="99"/>
    <w:semiHidden/>
    <w:rsid w:val="00B012BF"/>
    <w:rPr>
      <w:color w:val="808080"/>
    </w:rPr>
  </w:style>
  <w:style w:type="paragraph" w:styleId="Textkrper">
    <w:name w:val="Body Text"/>
    <w:basedOn w:val="Standard"/>
    <w:link w:val="TextkrperZchn"/>
    <w:uiPriority w:val="99"/>
    <w:semiHidden/>
    <w:unhideWhenUsed/>
    <w:rsid w:val="00C263FF"/>
  </w:style>
  <w:style w:type="character" w:customStyle="1" w:styleId="TextkrperZchn">
    <w:name w:val="Textkörper Zchn"/>
    <w:basedOn w:val="Absatz-Standardschriftart"/>
    <w:link w:val="Textkrper"/>
    <w:uiPriority w:val="99"/>
    <w:semiHidden/>
    <w:rsid w:val="00C263FF"/>
    <w:rPr>
      <w:rFonts w:ascii="Arial" w:eastAsia="Times New Roman" w:hAnsi="Arial" w:cs="Arial"/>
      <w:sz w:val="22"/>
      <w:lang w:val="de-CH" w:eastAsia="de-DE"/>
    </w:rPr>
  </w:style>
  <w:style w:type="paragraph" w:customStyle="1" w:styleId="Absenderzeile">
    <w:name w:val="Absenderzeile"/>
    <w:basedOn w:val="Standard"/>
    <w:rsid w:val="00525514"/>
    <w:pPr>
      <w:tabs>
        <w:tab w:val="left" w:pos="5387"/>
      </w:tabs>
      <w:spacing w:after="0" w:line="240" w:lineRule="auto"/>
      <w:jc w:val="left"/>
    </w:pPr>
    <w:rPr>
      <w:rFonts w:ascii="Lucida Sans" w:eastAsia="Lucida Sans" w:hAnsi="Lucida Sans" w:cs="Times New Roman"/>
      <w:sz w:val="14"/>
      <w:szCs w:val="20"/>
      <w:lang w:eastAsia="en-US"/>
    </w:rPr>
  </w:style>
  <w:style w:type="table" w:styleId="HelleSchattierung">
    <w:name w:val="Light Shading"/>
    <w:basedOn w:val="NormaleTabelle"/>
    <w:uiPriority w:val="60"/>
    <w:rsid w:val="00525514"/>
    <w:rPr>
      <w:rFonts w:ascii="Lucida Sans" w:eastAsia="Lucida Sans" w:hAnsi="Lucida Sans" w:cs="Times New Roman"/>
      <w:color w:val="000000"/>
      <w:sz w:val="20"/>
      <w:szCs w:val="20"/>
      <w:lang w:eastAsia="de-CH"/>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Gitternetztabelle1hellAkzent5">
    <w:name w:val="Grid Table 1 Light Accent 5"/>
    <w:basedOn w:val="NormaleTabelle"/>
    <w:uiPriority w:val="46"/>
    <w:rsid w:val="00525514"/>
    <w:rPr>
      <w:rFonts w:ascii="Lucida Sans" w:eastAsia="Lucida Sans" w:hAnsi="Lucida Sans" w:cs="Times New Roman"/>
      <w:sz w:val="20"/>
      <w:szCs w:val="20"/>
      <w:lang w:eastAsia="de-CH"/>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525514"/>
    <w:rPr>
      <w:rFonts w:ascii="Lucida Sans" w:eastAsia="Lucida Sans" w:hAnsi="Lucida Sans" w:cs="Times New Roman"/>
      <w:sz w:val="20"/>
      <w:szCs w:val="20"/>
      <w:lang w:eastAsia="de-CH"/>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705">
      <w:bodyDiv w:val="1"/>
      <w:marLeft w:val="0"/>
      <w:marRight w:val="0"/>
      <w:marTop w:val="0"/>
      <w:marBottom w:val="0"/>
      <w:divBdr>
        <w:top w:val="none" w:sz="0" w:space="0" w:color="auto"/>
        <w:left w:val="none" w:sz="0" w:space="0" w:color="auto"/>
        <w:bottom w:val="none" w:sz="0" w:space="0" w:color="auto"/>
        <w:right w:val="none" w:sz="0" w:space="0" w:color="auto"/>
      </w:divBdr>
    </w:div>
    <w:div w:id="247739372">
      <w:bodyDiv w:val="1"/>
      <w:marLeft w:val="0"/>
      <w:marRight w:val="0"/>
      <w:marTop w:val="0"/>
      <w:marBottom w:val="0"/>
      <w:divBdr>
        <w:top w:val="none" w:sz="0" w:space="0" w:color="auto"/>
        <w:left w:val="none" w:sz="0" w:space="0" w:color="auto"/>
        <w:bottom w:val="none" w:sz="0" w:space="0" w:color="auto"/>
        <w:right w:val="none" w:sz="0" w:space="0" w:color="auto"/>
      </w:divBdr>
    </w:div>
    <w:div w:id="253825377">
      <w:bodyDiv w:val="1"/>
      <w:marLeft w:val="0"/>
      <w:marRight w:val="0"/>
      <w:marTop w:val="0"/>
      <w:marBottom w:val="0"/>
      <w:divBdr>
        <w:top w:val="none" w:sz="0" w:space="0" w:color="auto"/>
        <w:left w:val="none" w:sz="0" w:space="0" w:color="auto"/>
        <w:bottom w:val="none" w:sz="0" w:space="0" w:color="auto"/>
        <w:right w:val="none" w:sz="0" w:space="0" w:color="auto"/>
      </w:divBdr>
    </w:div>
    <w:div w:id="273831798">
      <w:bodyDiv w:val="1"/>
      <w:marLeft w:val="0"/>
      <w:marRight w:val="0"/>
      <w:marTop w:val="0"/>
      <w:marBottom w:val="0"/>
      <w:divBdr>
        <w:top w:val="none" w:sz="0" w:space="0" w:color="auto"/>
        <w:left w:val="none" w:sz="0" w:space="0" w:color="auto"/>
        <w:bottom w:val="none" w:sz="0" w:space="0" w:color="auto"/>
        <w:right w:val="none" w:sz="0" w:space="0" w:color="auto"/>
      </w:divBdr>
    </w:div>
    <w:div w:id="567109118">
      <w:bodyDiv w:val="1"/>
      <w:marLeft w:val="0"/>
      <w:marRight w:val="0"/>
      <w:marTop w:val="0"/>
      <w:marBottom w:val="0"/>
      <w:divBdr>
        <w:top w:val="none" w:sz="0" w:space="0" w:color="auto"/>
        <w:left w:val="none" w:sz="0" w:space="0" w:color="auto"/>
        <w:bottom w:val="none" w:sz="0" w:space="0" w:color="auto"/>
        <w:right w:val="none" w:sz="0" w:space="0" w:color="auto"/>
      </w:divBdr>
    </w:div>
    <w:div w:id="638537872">
      <w:bodyDiv w:val="1"/>
      <w:marLeft w:val="0"/>
      <w:marRight w:val="0"/>
      <w:marTop w:val="0"/>
      <w:marBottom w:val="0"/>
      <w:divBdr>
        <w:top w:val="none" w:sz="0" w:space="0" w:color="auto"/>
        <w:left w:val="none" w:sz="0" w:space="0" w:color="auto"/>
        <w:bottom w:val="none" w:sz="0" w:space="0" w:color="auto"/>
        <w:right w:val="none" w:sz="0" w:space="0" w:color="auto"/>
      </w:divBdr>
    </w:div>
    <w:div w:id="676924478">
      <w:bodyDiv w:val="1"/>
      <w:marLeft w:val="0"/>
      <w:marRight w:val="0"/>
      <w:marTop w:val="0"/>
      <w:marBottom w:val="0"/>
      <w:divBdr>
        <w:top w:val="none" w:sz="0" w:space="0" w:color="auto"/>
        <w:left w:val="none" w:sz="0" w:space="0" w:color="auto"/>
        <w:bottom w:val="none" w:sz="0" w:space="0" w:color="auto"/>
        <w:right w:val="none" w:sz="0" w:space="0" w:color="auto"/>
      </w:divBdr>
    </w:div>
    <w:div w:id="991301078">
      <w:bodyDiv w:val="1"/>
      <w:marLeft w:val="0"/>
      <w:marRight w:val="0"/>
      <w:marTop w:val="0"/>
      <w:marBottom w:val="0"/>
      <w:divBdr>
        <w:top w:val="none" w:sz="0" w:space="0" w:color="auto"/>
        <w:left w:val="none" w:sz="0" w:space="0" w:color="auto"/>
        <w:bottom w:val="none" w:sz="0" w:space="0" w:color="auto"/>
        <w:right w:val="none" w:sz="0" w:space="0" w:color="auto"/>
      </w:divBdr>
    </w:div>
    <w:div w:id="1040738115">
      <w:bodyDiv w:val="1"/>
      <w:marLeft w:val="0"/>
      <w:marRight w:val="0"/>
      <w:marTop w:val="0"/>
      <w:marBottom w:val="0"/>
      <w:divBdr>
        <w:top w:val="none" w:sz="0" w:space="0" w:color="auto"/>
        <w:left w:val="none" w:sz="0" w:space="0" w:color="auto"/>
        <w:bottom w:val="none" w:sz="0" w:space="0" w:color="auto"/>
        <w:right w:val="none" w:sz="0" w:space="0" w:color="auto"/>
      </w:divBdr>
    </w:div>
    <w:div w:id="1192763924">
      <w:bodyDiv w:val="1"/>
      <w:marLeft w:val="0"/>
      <w:marRight w:val="0"/>
      <w:marTop w:val="0"/>
      <w:marBottom w:val="0"/>
      <w:divBdr>
        <w:top w:val="none" w:sz="0" w:space="0" w:color="auto"/>
        <w:left w:val="none" w:sz="0" w:space="0" w:color="auto"/>
        <w:bottom w:val="none" w:sz="0" w:space="0" w:color="auto"/>
        <w:right w:val="none" w:sz="0" w:space="0" w:color="auto"/>
      </w:divBdr>
    </w:div>
    <w:div w:id="1334256767">
      <w:bodyDiv w:val="1"/>
      <w:marLeft w:val="0"/>
      <w:marRight w:val="0"/>
      <w:marTop w:val="0"/>
      <w:marBottom w:val="0"/>
      <w:divBdr>
        <w:top w:val="none" w:sz="0" w:space="0" w:color="auto"/>
        <w:left w:val="none" w:sz="0" w:space="0" w:color="auto"/>
        <w:bottom w:val="none" w:sz="0" w:space="0" w:color="auto"/>
        <w:right w:val="none" w:sz="0" w:space="0" w:color="auto"/>
      </w:divBdr>
    </w:div>
    <w:div w:id="1376079432">
      <w:bodyDiv w:val="1"/>
      <w:marLeft w:val="0"/>
      <w:marRight w:val="0"/>
      <w:marTop w:val="0"/>
      <w:marBottom w:val="0"/>
      <w:divBdr>
        <w:top w:val="none" w:sz="0" w:space="0" w:color="auto"/>
        <w:left w:val="none" w:sz="0" w:space="0" w:color="auto"/>
        <w:bottom w:val="none" w:sz="0" w:space="0" w:color="auto"/>
        <w:right w:val="none" w:sz="0" w:space="0" w:color="auto"/>
      </w:divBdr>
    </w:div>
    <w:div w:id="1408767397">
      <w:bodyDiv w:val="1"/>
      <w:marLeft w:val="0"/>
      <w:marRight w:val="0"/>
      <w:marTop w:val="0"/>
      <w:marBottom w:val="0"/>
      <w:divBdr>
        <w:top w:val="none" w:sz="0" w:space="0" w:color="auto"/>
        <w:left w:val="none" w:sz="0" w:space="0" w:color="auto"/>
        <w:bottom w:val="none" w:sz="0" w:space="0" w:color="auto"/>
        <w:right w:val="none" w:sz="0" w:space="0" w:color="auto"/>
      </w:divBdr>
    </w:div>
    <w:div w:id="1421296354">
      <w:bodyDiv w:val="1"/>
      <w:marLeft w:val="0"/>
      <w:marRight w:val="0"/>
      <w:marTop w:val="0"/>
      <w:marBottom w:val="0"/>
      <w:divBdr>
        <w:top w:val="none" w:sz="0" w:space="0" w:color="auto"/>
        <w:left w:val="none" w:sz="0" w:space="0" w:color="auto"/>
        <w:bottom w:val="none" w:sz="0" w:space="0" w:color="auto"/>
        <w:right w:val="none" w:sz="0" w:space="0" w:color="auto"/>
      </w:divBdr>
    </w:div>
    <w:div w:id="1441298760">
      <w:bodyDiv w:val="1"/>
      <w:marLeft w:val="0"/>
      <w:marRight w:val="0"/>
      <w:marTop w:val="0"/>
      <w:marBottom w:val="0"/>
      <w:divBdr>
        <w:top w:val="none" w:sz="0" w:space="0" w:color="auto"/>
        <w:left w:val="none" w:sz="0" w:space="0" w:color="auto"/>
        <w:bottom w:val="none" w:sz="0" w:space="0" w:color="auto"/>
        <w:right w:val="none" w:sz="0" w:space="0" w:color="auto"/>
      </w:divBdr>
    </w:div>
    <w:div w:id="1550409561">
      <w:bodyDiv w:val="1"/>
      <w:marLeft w:val="0"/>
      <w:marRight w:val="0"/>
      <w:marTop w:val="0"/>
      <w:marBottom w:val="0"/>
      <w:divBdr>
        <w:top w:val="none" w:sz="0" w:space="0" w:color="auto"/>
        <w:left w:val="none" w:sz="0" w:space="0" w:color="auto"/>
        <w:bottom w:val="none" w:sz="0" w:space="0" w:color="auto"/>
        <w:right w:val="none" w:sz="0" w:space="0" w:color="auto"/>
      </w:divBdr>
    </w:div>
    <w:div w:id="1556309786">
      <w:bodyDiv w:val="1"/>
      <w:marLeft w:val="0"/>
      <w:marRight w:val="0"/>
      <w:marTop w:val="0"/>
      <w:marBottom w:val="0"/>
      <w:divBdr>
        <w:top w:val="none" w:sz="0" w:space="0" w:color="auto"/>
        <w:left w:val="none" w:sz="0" w:space="0" w:color="auto"/>
        <w:bottom w:val="none" w:sz="0" w:space="0" w:color="auto"/>
        <w:right w:val="none" w:sz="0" w:space="0" w:color="auto"/>
      </w:divBdr>
    </w:div>
    <w:div w:id="1679575571">
      <w:bodyDiv w:val="1"/>
      <w:marLeft w:val="0"/>
      <w:marRight w:val="0"/>
      <w:marTop w:val="0"/>
      <w:marBottom w:val="0"/>
      <w:divBdr>
        <w:top w:val="none" w:sz="0" w:space="0" w:color="auto"/>
        <w:left w:val="none" w:sz="0" w:space="0" w:color="auto"/>
        <w:bottom w:val="none" w:sz="0" w:space="0" w:color="auto"/>
        <w:right w:val="none" w:sz="0" w:space="0" w:color="auto"/>
      </w:divBdr>
    </w:div>
    <w:div w:id="1691687556">
      <w:bodyDiv w:val="1"/>
      <w:marLeft w:val="0"/>
      <w:marRight w:val="0"/>
      <w:marTop w:val="0"/>
      <w:marBottom w:val="0"/>
      <w:divBdr>
        <w:top w:val="none" w:sz="0" w:space="0" w:color="auto"/>
        <w:left w:val="none" w:sz="0" w:space="0" w:color="auto"/>
        <w:bottom w:val="none" w:sz="0" w:space="0" w:color="auto"/>
        <w:right w:val="none" w:sz="0" w:space="0" w:color="auto"/>
      </w:divBdr>
    </w:div>
    <w:div w:id="1692872074">
      <w:bodyDiv w:val="1"/>
      <w:marLeft w:val="0"/>
      <w:marRight w:val="0"/>
      <w:marTop w:val="0"/>
      <w:marBottom w:val="0"/>
      <w:divBdr>
        <w:top w:val="none" w:sz="0" w:space="0" w:color="auto"/>
        <w:left w:val="none" w:sz="0" w:space="0" w:color="auto"/>
        <w:bottom w:val="none" w:sz="0" w:space="0" w:color="auto"/>
        <w:right w:val="none" w:sz="0" w:space="0" w:color="auto"/>
      </w:divBdr>
    </w:div>
    <w:div w:id="1711300884">
      <w:bodyDiv w:val="1"/>
      <w:marLeft w:val="0"/>
      <w:marRight w:val="0"/>
      <w:marTop w:val="0"/>
      <w:marBottom w:val="0"/>
      <w:divBdr>
        <w:top w:val="none" w:sz="0" w:space="0" w:color="auto"/>
        <w:left w:val="none" w:sz="0" w:space="0" w:color="auto"/>
        <w:bottom w:val="none" w:sz="0" w:space="0" w:color="auto"/>
        <w:right w:val="none" w:sz="0" w:space="0" w:color="auto"/>
      </w:divBdr>
    </w:div>
    <w:div w:id="1745955501">
      <w:bodyDiv w:val="1"/>
      <w:marLeft w:val="0"/>
      <w:marRight w:val="0"/>
      <w:marTop w:val="0"/>
      <w:marBottom w:val="0"/>
      <w:divBdr>
        <w:top w:val="none" w:sz="0" w:space="0" w:color="auto"/>
        <w:left w:val="none" w:sz="0" w:space="0" w:color="auto"/>
        <w:bottom w:val="none" w:sz="0" w:space="0" w:color="auto"/>
        <w:right w:val="none" w:sz="0" w:space="0" w:color="auto"/>
      </w:divBdr>
    </w:div>
    <w:div w:id="1776485693">
      <w:bodyDiv w:val="1"/>
      <w:marLeft w:val="0"/>
      <w:marRight w:val="0"/>
      <w:marTop w:val="0"/>
      <w:marBottom w:val="0"/>
      <w:divBdr>
        <w:top w:val="none" w:sz="0" w:space="0" w:color="auto"/>
        <w:left w:val="none" w:sz="0" w:space="0" w:color="auto"/>
        <w:bottom w:val="none" w:sz="0" w:space="0" w:color="auto"/>
        <w:right w:val="none" w:sz="0" w:space="0" w:color="auto"/>
      </w:divBdr>
    </w:div>
    <w:div w:id="1791707590">
      <w:bodyDiv w:val="1"/>
      <w:marLeft w:val="0"/>
      <w:marRight w:val="0"/>
      <w:marTop w:val="0"/>
      <w:marBottom w:val="0"/>
      <w:divBdr>
        <w:top w:val="none" w:sz="0" w:space="0" w:color="auto"/>
        <w:left w:val="none" w:sz="0" w:space="0" w:color="auto"/>
        <w:bottom w:val="none" w:sz="0" w:space="0" w:color="auto"/>
        <w:right w:val="none" w:sz="0" w:space="0" w:color="auto"/>
      </w:divBdr>
    </w:div>
    <w:div w:id="1825201855">
      <w:bodyDiv w:val="1"/>
      <w:marLeft w:val="0"/>
      <w:marRight w:val="0"/>
      <w:marTop w:val="0"/>
      <w:marBottom w:val="0"/>
      <w:divBdr>
        <w:top w:val="none" w:sz="0" w:space="0" w:color="auto"/>
        <w:left w:val="none" w:sz="0" w:space="0" w:color="auto"/>
        <w:bottom w:val="none" w:sz="0" w:space="0" w:color="auto"/>
        <w:right w:val="none" w:sz="0" w:space="0" w:color="auto"/>
      </w:divBdr>
    </w:div>
    <w:div w:id="1870333227">
      <w:bodyDiv w:val="1"/>
      <w:marLeft w:val="0"/>
      <w:marRight w:val="0"/>
      <w:marTop w:val="0"/>
      <w:marBottom w:val="0"/>
      <w:divBdr>
        <w:top w:val="none" w:sz="0" w:space="0" w:color="auto"/>
        <w:left w:val="none" w:sz="0" w:space="0" w:color="auto"/>
        <w:bottom w:val="none" w:sz="0" w:space="0" w:color="auto"/>
        <w:right w:val="none" w:sz="0" w:space="0" w:color="auto"/>
      </w:divBdr>
    </w:div>
    <w:div w:id="1915430267">
      <w:bodyDiv w:val="1"/>
      <w:marLeft w:val="0"/>
      <w:marRight w:val="0"/>
      <w:marTop w:val="0"/>
      <w:marBottom w:val="0"/>
      <w:divBdr>
        <w:top w:val="none" w:sz="0" w:space="0" w:color="auto"/>
        <w:left w:val="none" w:sz="0" w:space="0" w:color="auto"/>
        <w:bottom w:val="none" w:sz="0" w:space="0" w:color="auto"/>
        <w:right w:val="none" w:sz="0" w:space="0" w:color="auto"/>
      </w:divBdr>
    </w:div>
    <w:div w:id="1936280126">
      <w:bodyDiv w:val="1"/>
      <w:marLeft w:val="0"/>
      <w:marRight w:val="0"/>
      <w:marTop w:val="0"/>
      <w:marBottom w:val="0"/>
      <w:divBdr>
        <w:top w:val="none" w:sz="0" w:space="0" w:color="auto"/>
        <w:left w:val="none" w:sz="0" w:space="0" w:color="auto"/>
        <w:bottom w:val="none" w:sz="0" w:space="0" w:color="auto"/>
        <w:right w:val="none" w:sz="0" w:space="0" w:color="auto"/>
      </w:divBdr>
    </w:div>
    <w:div w:id="2040158284">
      <w:bodyDiv w:val="1"/>
      <w:marLeft w:val="0"/>
      <w:marRight w:val="0"/>
      <w:marTop w:val="0"/>
      <w:marBottom w:val="0"/>
      <w:divBdr>
        <w:top w:val="none" w:sz="0" w:space="0" w:color="auto"/>
        <w:left w:val="none" w:sz="0" w:space="0" w:color="auto"/>
        <w:bottom w:val="none" w:sz="0" w:space="0" w:color="auto"/>
        <w:right w:val="none" w:sz="0" w:space="0" w:color="auto"/>
      </w:divBdr>
    </w:div>
    <w:div w:id="209427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2fa47f9-e8ec-4cf6-95c0-cbf38a74123c">
      <Terms xmlns="http://schemas.microsoft.com/office/infopath/2007/PartnerControls"/>
    </lcf76f155ced4ddcb4097134ff3c332f>
    <TaxCatchAll xmlns="51aae506-76ca-4722-8998-dea4ec88d8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671273E3D9FE4394437BBB7F7D415F" ma:contentTypeVersion="16" ma:contentTypeDescription="Create a new document." ma:contentTypeScope="" ma:versionID="ca8eb4a7e3710b16a2bf324bab6f343a">
  <xsd:schema xmlns:xsd="http://www.w3.org/2001/XMLSchema" xmlns:xs="http://www.w3.org/2001/XMLSchema" xmlns:p="http://schemas.microsoft.com/office/2006/metadata/properties" xmlns:ns2="72fa47f9-e8ec-4cf6-95c0-cbf38a74123c" xmlns:ns3="51aae506-76ca-4722-8998-dea4ec88d8d4" targetNamespace="http://schemas.microsoft.com/office/2006/metadata/properties" ma:root="true" ma:fieldsID="d7b94f4c71b00b38f2959f4a66b56a40" ns2:_="" ns3:_="">
    <xsd:import namespace="72fa47f9-e8ec-4cf6-95c0-cbf38a74123c"/>
    <xsd:import namespace="51aae506-76ca-4722-8998-dea4ec88d8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a47f9-e8ec-4cf6-95c0-cbf38a7412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eec4fc-2a4d-42f2-b305-a7e3eb2753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aae506-76ca-4722-8998-dea4ec88d8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031863-b744-4279-a9d2-6abe0c74b6c7}" ma:internalName="TaxCatchAll" ma:showField="CatchAllData" ma:web="51aae506-76ca-4722-8998-dea4ec88d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959E58-984A-441C-8A3D-37F69F7FC5FD}">
  <ds:schemaRefs>
    <ds:schemaRef ds:uri="http://schemas.openxmlformats.org/officeDocument/2006/bibliography"/>
  </ds:schemaRefs>
</ds:datastoreItem>
</file>

<file path=customXml/itemProps2.xml><?xml version="1.0" encoding="utf-8"?>
<ds:datastoreItem xmlns:ds="http://schemas.openxmlformats.org/officeDocument/2006/customXml" ds:itemID="{4805E019-B722-4DA0-ACB6-4B0C0864DF16}">
  <ds:schemaRefs>
    <ds:schemaRef ds:uri="http://schemas.microsoft.com/office/2006/metadata/properties"/>
    <ds:schemaRef ds:uri="http://schemas.microsoft.com/office/infopath/2007/PartnerControls"/>
    <ds:schemaRef ds:uri="2e61f430-08ec-4f34-8709-0a26b09d6e55"/>
  </ds:schemaRefs>
</ds:datastoreItem>
</file>

<file path=customXml/itemProps3.xml><?xml version="1.0" encoding="utf-8"?>
<ds:datastoreItem xmlns:ds="http://schemas.openxmlformats.org/officeDocument/2006/customXml" ds:itemID="{B7E35F48-75D0-4400-8585-8660ACE55AA6}"/>
</file>

<file path=customXml/itemProps4.xml><?xml version="1.0" encoding="utf-8"?>
<ds:datastoreItem xmlns:ds="http://schemas.openxmlformats.org/officeDocument/2006/customXml" ds:itemID="{1BBA270D-427F-499C-8A12-C7B309B112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1658</Words>
  <Characters>10452</Characters>
  <Application>Microsoft Office Word</Application>
  <DocSecurity>0</DocSecurity>
  <Lines>87</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12086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Datenset zur Diagnose-/Helferkonferenz</dc:title>
  <dc:subject/>
  <dc:creator>Familie Larsson-Rosenquist Stiftung</dc:creator>
  <cp:keywords/>
  <dc:description/>
  <cp:lastModifiedBy>Jael Baumann</cp:lastModifiedBy>
  <cp:revision>2</cp:revision>
  <cp:lastPrinted>2021-02-10T17:10:00Z</cp:lastPrinted>
  <dcterms:created xsi:type="dcterms:W3CDTF">2022-09-14T08:47:00Z</dcterms:created>
  <dcterms:modified xsi:type="dcterms:W3CDTF">2022-09-14T08:47:00Z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0x01010032671273E3D9FE4394437BBB7F7D415F</vt:lpwstr>
  </property>
</Properties>
</file>