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776F7E92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0006DC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4143BA8A" w:rsidR="007574C2" w:rsidRPr="007574C2" w:rsidRDefault="00C96522" w:rsidP="00C96522">
      <w:pPr>
        <w:tabs>
          <w:tab w:val="left" w:pos="567"/>
        </w:tabs>
        <w:rPr>
          <w:sz w:val="40"/>
          <w:szCs w:val="40"/>
        </w:rPr>
      </w:pPr>
      <w:r w:rsidRPr="00C96522">
        <w:rPr>
          <w:sz w:val="40"/>
          <w:szCs w:val="40"/>
        </w:rPr>
        <w:t>11 Vorlagen zur Bewertung im Risikomanagement</w:t>
      </w:r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proofErr w:type="spellStart"/>
      <w:r w:rsidRPr="00C96522">
        <w:rPr>
          <w:sz w:val="40"/>
          <w:szCs w:val="40"/>
        </w:rPr>
        <w:t>prozess</w:t>
      </w:r>
      <w:proofErr w:type="spellEnd"/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55EFEF4D" w14:textId="7AF02F43" w:rsidR="0023652A" w:rsidRPr="00C263FF" w:rsidRDefault="007574C2" w:rsidP="00C96522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</w:t>
      </w:r>
      <w:r w:rsidR="00C96522">
        <w:rPr>
          <w:lang w:val="de-CH"/>
        </w:rPr>
        <w:t>1</w:t>
      </w:r>
      <w:r w:rsidR="007432AD">
        <w:rPr>
          <w:lang w:val="de-CH"/>
        </w:rPr>
        <w:t xml:space="preserve"> </w:t>
      </w:r>
      <w:bookmarkStart w:id="9" w:name="Vorlagen_Risikomanagement"/>
      <w:bookmarkStart w:id="10" w:name="_Toc51053941"/>
      <w:bookmarkStart w:id="11" w:name="_Toc56595075"/>
      <w:bookmarkEnd w:id="5"/>
      <w:bookmarkEnd w:id="6"/>
      <w:bookmarkEnd w:id="7"/>
      <w:bookmarkEnd w:id="8"/>
      <w:r w:rsidR="0023652A" w:rsidRPr="00C263FF">
        <w:rPr>
          <w:lang w:val="de-CH"/>
        </w:rPr>
        <w:t xml:space="preserve">Vorlagen </w:t>
      </w:r>
      <w:r w:rsidR="00D957E4">
        <w:rPr>
          <w:lang w:val="de-CH"/>
        </w:rPr>
        <w:t>zur</w:t>
      </w:r>
      <w:r w:rsidR="0023652A" w:rsidRPr="00C263FF">
        <w:rPr>
          <w:lang w:val="de-CH"/>
        </w:rPr>
        <w:t xml:space="preserve"> Bewertung im Risikomanagementprozess</w:t>
      </w:r>
      <w:bookmarkEnd w:id="9"/>
      <w:bookmarkEnd w:id="10"/>
      <w:bookmarkEnd w:id="11"/>
    </w:p>
    <w:p w14:paraId="70BC4C04" w14:textId="77777777" w:rsidR="0023652A" w:rsidRPr="00C263FF" w:rsidRDefault="0023652A" w:rsidP="0023652A">
      <w:pPr>
        <w:rPr>
          <w:lang w:eastAsia="en-US"/>
        </w:rPr>
      </w:pPr>
    </w:p>
    <w:tbl>
      <w:tblPr>
        <w:tblW w:w="8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215"/>
      </w:tblGrid>
      <w:tr w:rsidR="0023652A" w:rsidRPr="00C263FF" w14:paraId="277C56EC" w14:textId="77777777" w:rsidTr="001E7451">
        <w:trPr>
          <w:trHeight w:val="493"/>
        </w:trPr>
        <w:tc>
          <w:tcPr>
            <w:tcW w:w="8430" w:type="dxa"/>
            <w:gridSpan w:val="2"/>
          </w:tcPr>
          <w:p w14:paraId="02BD16A4" w14:textId="77777777" w:rsidR="0023652A" w:rsidRPr="00C263FF" w:rsidRDefault="0023652A" w:rsidP="008F3311">
            <w:pPr>
              <w:pStyle w:val="Tabellentext"/>
            </w:pPr>
            <w:r w:rsidRPr="00C263FF">
              <w:t>Eintrittswahrscheinlichkeit</w:t>
            </w:r>
          </w:p>
          <w:p w14:paraId="2B1A3552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29CFA213" w14:textId="77777777" w:rsidTr="001E7451">
        <w:trPr>
          <w:trHeight w:val="240"/>
        </w:trPr>
        <w:tc>
          <w:tcPr>
            <w:tcW w:w="4215" w:type="dxa"/>
          </w:tcPr>
          <w:p w14:paraId="681F54D4" w14:textId="431442B4" w:rsidR="0023652A" w:rsidRPr="00C263FF" w:rsidRDefault="0023652A" w:rsidP="008F3311">
            <w:pPr>
              <w:pStyle w:val="Tabellentext"/>
            </w:pPr>
            <w:r w:rsidRPr="00C263FF">
              <w:t>1</w:t>
            </w:r>
            <w:r w:rsidR="008E3F7D" w:rsidRPr="00C263FF">
              <w:t> </w:t>
            </w:r>
            <w:r w:rsidRPr="00C263FF">
              <w:t>= hohe Eintrittswahrscheinlichkeit (häufig)</w:t>
            </w:r>
          </w:p>
        </w:tc>
        <w:tc>
          <w:tcPr>
            <w:tcW w:w="4215" w:type="dxa"/>
          </w:tcPr>
          <w:p w14:paraId="15063298" w14:textId="77777777" w:rsidR="0023652A" w:rsidRPr="00C263FF" w:rsidRDefault="0023652A" w:rsidP="008F3311">
            <w:pPr>
              <w:pStyle w:val="Tabellentext"/>
            </w:pPr>
            <w:r w:rsidRPr="00C263FF">
              <w:t>Eintritt innerhalb eines Jahres ist zu erwarten</w:t>
            </w:r>
          </w:p>
        </w:tc>
      </w:tr>
      <w:tr w:rsidR="0023652A" w:rsidRPr="00C263FF" w14:paraId="032D8BFC" w14:textId="77777777" w:rsidTr="001E7451">
        <w:trPr>
          <w:trHeight w:val="240"/>
        </w:trPr>
        <w:tc>
          <w:tcPr>
            <w:tcW w:w="4215" w:type="dxa"/>
          </w:tcPr>
          <w:p w14:paraId="1D8976DD" w14:textId="4C663A60" w:rsidR="0023652A" w:rsidRPr="00C263FF" w:rsidRDefault="0023652A" w:rsidP="008F3311">
            <w:pPr>
              <w:pStyle w:val="Tabellentext"/>
            </w:pPr>
            <w:r w:rsidRPr="00C263FF">
              <w:t>2</w:t>
            </w:r>
            <w:r w:rsidR="008E3F7D" w:rsidRPr="00C263FF">
              <w:t> </w:t>
            </w:r>
            <w:r w:rsidRPr="00C263FF">
              <w:t>= mittlere Eintrittswahrscheinlichkeit (möglich)</w:t>
            </w:r>
          </w:p>
        </w:tc>
        <w:tc>
          <w:tcPr>
            <w:tcW w:w="4215" w:type="dxa"/>
          </w:tcPr>
          <w:p w14:paraId="3DA1CC75" w14:textId="2B771EB1" w:rsidR="0023652A" w:rsidRPr="00C263FF" w:rsidRDefault="0023652A" w:rsidP="008F3311">
            <w:pPr>
              <w:pStyle w:val="Tabellentext"/>
            </w:pPr>
            <w:r w:rsidRPr="00C263FF">
              <w:t>Eintritt innerhalb von [•]</w:t>
            </w:r>
            <w:r w:rsidR="00EB65B6" w:rsidRPr="00C263FF">
              <w:t> </w:t>
            </w:r>
            <w:r w:rsidRPr="00C263FF">
              <w:t>Jahren zu erwarten</w:t>
            </w:r>
          </w:p>
        </w:tc>
      </w:tr>
      <w:tr w:rsidR="0023652A" w:rsidRPr="00C263FF" w14:paraId="771915FB" w14:textId="77777777" w:rsidTr="001E7451">
        <w:trPr>
          <w:trHeight w:val="493"/>
        </w:trPr>
        <w:tc>
          <w:tcPr>
            <w:tcW w:w="4215" w:type="dxa"/>
          </w:tcPr>
          <w:p w14:paraId="055FF01B" w14:textId="03FBF259" w:rsidR="0023652A" w:rsidRPr="00C263FF" w:rsidRDefault="0023652A" w:rsidP="008F3311">
            <w:pPr>
              <w:pStyle w:val="Tabellentext"/>
            </w:pPr>
            <w:r w:rsidRPr="00C263FF">
              <w:t>3</w:t>
            </w:r>
            <w:r w:rsidR="008E3F7D" w:rsidRPr="00C263FF">
              <w:t> </w:t>
            </w:r>
            <w:r w:rsidRPr="00C263FF">
              <w:t>= niedrige Eintrittswahrscheinlichkeit</w:t>
            </w:r>
          </w:p>
          <w:p w14:paraId="4C8B0012" w14:textId="77777777" w:rsidR="0023652A" w:rsidRPr="00C263FF" w:rsidRDefault="0023652A" w:rsidP="008F3311">
            <w:pPr>
              <w:pStyle w:val="Tabellentext"/>
            </w:pPr>
            <w:r w:rsidRPr="00C263FF">
              <w:t>(selten)</w:t>
            </w:r>
          </w:p>
        </w:tc>
        <w:tc>
          <w:tcPr>
            <w:tcW w:w="4215" w:type="dxa"/>
          </w:tcPr>
          <w:p w14:paraId="0B8E8F38" w14:textId="2D243339" w:rsidR="0023652A" w:rsidRPr="00C263FF" w:rsidRDefault="0023652A" w:rsidP="008F3311">
            <w:pPr>
              <w:pStyle w:val="Tabellentext"/>
            </w:pPr>
            <w:r w:rsidRPr="00C263FF">
              <w:t>Eintritt innerhalb von [•]</w:t>
            </w:r>
            <w:r w:rsidR="00EB65B6" w:rsidRPr="00C263FF">
              <w:t> </w:t>
            </w:r>
            <w:r w:rsidRPr="00C263FF">
              <w:t>Jahren zu erwarten</w:t>
            </w:r>
          </w:p>
        </w:tc>
      </w:tr>
      <w:tr w:rsidR="0023652A" w:rsidRPr="00C263FF" w14:paraId="68A20FC8" w14:textId="77777777" w:rsidTr="001E7451">
        <w:trPr>
          <w:trHeight w:val="493"/>
        </w:trPr>
        <w:tc>
          <w:tcPr>
            <w:tcW w:w="4215" w:type="dxa"/>
          </w:tcPr>
          <w:p w14:paraId="186D38B2" w14:textId="57B20B2E" w:rsidR="0023652A" w:rsidRPr="00C263FF" w:rsidRDefault="0023652A" w:rsidP="008F3311">
            <w:pPr>
              <w:pStyle w:val="Tabellentext"/>
            </w:pPr>
            <w:r w:rsidRPr="00C263FF">
              <w:t>4</w:t>
            </w:r>
            <w:r w:rsidR="008E3F7D" w:rsidRPr="00C263FF">
              <w:t> </w:t>
            </w:r>
            <w:r w:rsidRPr="00C263FF">
              <w:t>= unwahrscheinliche Eintrittswahrscheinlichkeit</w:t>
            </w:r>
          </w:p>
        </w:tc>
        <w:tc>
          <w:tcPr>
            <w:tcW w:w="4215" w:type="dxa"/>
          </w:tcPr>
          <w:p w14:paraId="3124B78B" w14:textId="77777777" w:rsidR="0023652A" w:rsidRPr="00C263FF" w:rsidRDefault="0023652A" w:rsidP="008F3311">
            <w:pPr>
              <w:pStyle w:val="Tabellentext"/>
            </w:pPr>
            <w:r w:rsidRPr="00C263FF">
              <w:t>Risiko ist bisher noch nicht eingetreten, kann aber auch nicht ausgeschlossen werden.</w:t>
            </w:r>
          </w:p>
        </w:tc>
      </w:tr>
    </w:tbl>
    <w:p w14:paraId="2C446604" w14:textId="77777777" w:rsidR="0023652A" w:rsidRPr="00C263FF" w:rsidRDefault="0023652A" w:rsidP="0023652A">
      <w:pPr>
        <w:rPr>
          <w:lang w:eastAsia="en-US"/>
        </w:rPr>
      </w:pPr>
    </w:p>
    <w:tbl>
      <w:tblPr>
        <w:tblW w:w="842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152"/>
        <w:gridCol w:w="143"/>
        <w:gridCol w:w="1326"/>
        <w:gridCol w:w="1326"/>
        <w:gridCol w:w="1175"/>
        <w:gridCol w:w="1477"/>
      </w:tblGrid>
      <w:tr w:rsidR="0023652A" w:rsidRPr="00C263FF" w14:paraId="5CDAC714" w14:textId="77777777" w:rsidTr="008E3F7D">
        <w:trPr>
          <w:trHeight w:val="2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72A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E6523" w14:textId="77777777" w:rsidR="0023652A" w:rsidRPr="00C263FF" w:rsidRDefault="0023652A" w:rsidP="008F3311">
            <w:pPr>
              <w:pStyle w:val="Tabellentext"/>
            </w:pPr>
            <w:r w:rsidRPr="00C263FF">
              <w:t>Eintrittswahrscheinlichkeit (zum Zeitpunkt der Risikobewertung)</w:t>
            </w:r>
          </w:p>
        </w:tc>
      </w:tr>
      <w:tr w:rsidR="0023652A" w:rsidRPr="00C263FF" w14:paraId="14B057D0" w14:textId="77777777" w:rsidTr="008E3F7D">
        <w:trPr>
          <w:trHeight w:val="2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4428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FCF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DC4A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3A73" w14:textId="77777777" w:rsidR="0023652A" w:rsidRPr="00C263FF" w:rsidRDefault="0023652A" w:rsidP="008F3311">
            <w:pPr>
              <w:pStyle w:val="Tabellentext"/>
            </w:pPr>
            <w:r w:rsidRPr="00C263FF">
              <w:t>hoch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235B4" w14:textId="77777777" w:rsidR="0023652A" w:rsidRPr="00C263FF" w:rsidRDefault="0023652A" w:rsidP="008F3311">
            <w:pPr>
              <w:pStyle w:val="Tabellentext"/>
            </w:pPr>
            <w:r w:rsidRPr="00C263FF">
              <w:t>mittel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11C3" w14:textId="77777777" w:rsidR="0023652A" w:rsidRPr="00C263FF" w:rsidRDefault="0023652A" w:rsidP="008F3311">
            <w:pPr>
              <w:pStyle w:val="Tabellentext"/>
            </w:pPr>
            <w:r w:rsidRPr="00C263FF">
              <w:t>niedrig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1160" w14:textId="77777777" w:rsidR="0023652A" w:rsidRPr="00C263FF" w:rsidRDefault="0023652A" w:rsidP="008F3311">
            <w:pPr>
              <w:pStyle w:val="Tabellentext"/>
            </w:pPr>
            <w:r w:rsidRPr="00C263FF">
              <w:t>unwahrscheinlich</w:t>
            </w:r>
          </w:p>
        </w:tc>
      </w:tr>
      <w:tr w:rsidR="0023652A" w:rsidRPr="00C263FF" w14:paraId="6A733851" w14:textId="77777777" w:rsidTr="008E3F7D">
        <w:trPr>
          <w:trHeight w:val="2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791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244FC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D602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E5B28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0724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C26D" w14:textId="77777777" w:rsidR="0023652A" w:rsidRPr="00C263FF" w:rsidRDefault="0023652A" w:rsidP="008F3311">
            <w:pPr>
              <w:pStyle w:val="Tabellentext"/>
            </w:pPr>
            <w:r w:rsidRPr="00C263FF"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19AFA" w14:textId="77777777" w:rsidR="0023652A" w:rsidRPr="00C263FF" w:rsidRDefault="0023652A" w:rsidP="008F3311">
            <w:pPr>
              <w:pStyle w:val="Tabellentext"/>
            </w:pPr>
            <w:r w:rsidRPr="00C263FF">
              <w:t>4</w:t>
            </w:r>
          </w:p>
        </w:tc>
      </w:tr>
      <w:tr w:rsidR="0023652A" w:rsidRPr="00C263FF" w14:paraId="2273689C" w14:textId="77777777" w:rsidTr="008E3F7D">
        <w:trPr>
          <w:trHeight w:val="444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14470E9" w14:textId="77777777" w:rsidR="0023652A" w:rsidRPr="00C263FF" w:rsidRDefault="0023652A" w:rsidP="008F3311">
            <w:pPr>
              <w:pStyle w:val="Tabellentext"/>
            </w:pPr>
            <w:r w:rsidRPr="00C263FF">
              <w:t>Schadensausmass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C93A8" w14:textId="77777777" w:rsidR="0023652A" w:rsidRPr="00C263FF" w:rsidRDefault="0023652A" w:rsidP="008F3311">
            <w:pPr>
              <w:pStyle w:val="Tabellentext"/>
            </w:pPr>
            <w:r w:rsidRPr="00C263FF">
              <w:t>Grossrisiko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954EC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A0BF" w14:textId="77777777" w:rsidR="0023652A" w:rsidRPr="00C263FF" w:rsidRDefault="0023652A" w:rsidP="008F3311">
            <w:pPr>
              <w:pStyle w:val="Tabellentext"/>
            </w:pPr>
            <w:r w:rsidRPr="00C263FF">
              <w:t>rot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B660" w14:textId="77777777" w:rsidR="0023652A" w:rsidRPr="00C263FF" w:rsidRDefault="0023652A" w:rsidP="008F3311">
            <w:pPr>
              <w:pStyle w:val="Tabellentext"/>
            </w:pPr>
            <w:r w:rsidRPr="00C263FF">
              <w:t>rot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4570" w14:textId="77777777" w:rsidR="0023652A" w:rsidRPr="00C263FF" w:rsidRDefault="0023652A" w:rsidP="008F3311">
            <w:pPr>
              <w:pStyle w:val="Tabellentext"/>
            </w:pPr>
            <w:r w:rsidRPr="00C263FF">
              <w:t xml:space="preserve">rot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60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94E2" w14:textId="77777777" w:rsidR="0023652A" w:rsidRPr="00C263FF" w:rsidRDefault="0023652A" w:rsidP="008F3311">
            <w:pPr>
              <w:pStyle w:val="Tabellentext"/>
            </w:pPr>
            <w:r w:rsidRPr="00C263FF">
              <w:t>pink</w:t>
            </w:r>
          </w:p>
        </w:tc>
      </w:tr>
      <w:tr w:rsidR="0023652A" w:rsidRPr="00C263FF" w14:paraId="41687727" w14:textId="77777777" w:rsidTr="008E3F7D">
        <w:trPr>
          <w:trHeight w:val="497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FF9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124F" w14:textId="77777777" w:rsidR="0023652A" w:rsidRPr="00C263FF" w:rsidRDefault="0023652A" w:rsidP="008F3311">
            <w:pPr>
              <w:pStyle w:val="Tabellentext"/>
            </w:pPr>
            <w:r w:rsidRPr="00C263FF">
              <w:t>Mittleres Risiko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1AFE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60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16841" w14:textId="77777777" w:rsidR="0023652A" w:rsidRPr="00C263FF" w:rsidRDefault="0023652A" w:rsidP="008F3311">
            <w:pPr>
              <w:pStyle w:val="Tabellentext"/>
            </w:pPr>
            <w:r w:rsidRPr="00C263FF">
              <w:t>pink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60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4143" w14:textId="77777777" w:rsidR="0023652A" w:rsidRPr="00C263FF" w:rsidRDefault="0023652A" w:rsidP="008F3311">
            <w:pPr>
              <w:pStyle w:val="Tabellentext"/>
            </w:pPr>
            <w:r w:rsidRPr="00C263FF">
              <w:t>pink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4AEE" w14:textId="77777777" w:rsidR="0023652A" w:rsidRPr="00C263FF" w:rsidRDefault="0023652A" w:rsidP="008F3311">
            <w:pPr>
              <w:pStyle w:val="Tabellentext"/>
            </w:pPr>
            <w:r w:rsidRPr="00C263FF">
              <w:t>gelb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C7104" w14:textId="77777777" w:rsidR="0023652A" w:rsidRPr="00C263FF" w:rsidRDefault="0023652A" w:rsidP="008F3311">
            <w:pPr>
              <w:pStyle w:val="Tabellentext"/>
            </w:pPr>
            <w:r w:rsidRPr="00C263FF">
              <w:t>gelb</w:t>
            </w:r>
          </w:p>
        </w:tc>
      </w:tr>
      <w:tr w:rsidR="0023652A" w:rsidRPr="00C263FF" w14:paraId="605E3732" w14:textId="77777777" w:rsidTr="008E3F7D">
        <w:trPr>
          <w:trHeight w:val="426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FDEB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3019" w14:textId="77777777" w:rsidR="0023652A" w:rsidRPr="00C263FF" w:rsidRDefault="0023652A" w:rsidP="008F3311">
            <w:pPr>
              <w:pStyle w:val="Tabellentext"/>
            </w:pPr>
            <w:r w:rsidRPr="00C263FF">
              <w:t>Kleinrisiko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1C53" w14:textId="77777777" w:rsidR="0023652A" w:rsidRPr="00C263FF" w:rsidRDefault="0023652A" w:rsidP="008F3311">
            <w:pPr>
              <w:pStyle w:val="Tabellentext"/>
            </w:pPr>
            <w:r w:rsidRPr="00C263FF"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9610" w14:textId="77777777" w:rsidR="0023652A" w:rsidRPr="00C263FF" w:rsidRDefault="0023652A" w:rsidP="008F3311">
            <w:pPr>
              <w:pStyle w:val="Tabellentext"/>
            </w:pPr>
            <w:r w:rsidRPr="00C263FF">
              <w:t>gelb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5ABAB" w14:textId="77777777" w:rsidR="0023652A" w:rsidRPr="00C263FF" w:rsidRDefault="0023652A" w:rsidP="008F3311">
            <w:pPr>
              <w:pStyle w:val="Tabellentext"/>
            </w:pPr>
            <w:r w:rsidRPr="00C263FF">
              <w:t>gelb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A061" w14:textId="77777777" w:rsidR="0023652A" w:rsidRPr="00C263FF" w:rsidRDefault="0023652A" w:rsidP="008F3311">
            <w:pPr>
              <w:pStyle w:val="Tabellentext"/>
            </w:pPr>
            <w:r w:rsidRPr="00C263FF">
              <w:t>gelb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C" w14:textId="77777777" w:rsidR="0023652A" w:rsidRPr="00C263FF" w:rsidRDefault="0023652A" w:rsidP="008F3311">
            <w:pPr>
              <w:pStyle w:val="Tabellentext"/>
            </w:pPr>
            <w:r w:rsidRPr="00C263FF">
              <w:t>grün</w:t>
            </w:r>
          </w:p>
        </w:tc>
      </w:tr>
      <w:tr w:rsidR="0023652A" w:rsidRPr="00C263FF" w14:paraId="6CBDF557" w14:textId="77777777" w:rsidTr="008E3F7D">
        <w:trPr>
          <w:trHeight w:val="426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6C7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67311" w14:textId="77777777" w:rsidR="0023652A" w:rsidRPr="00C263FF" w:rsidRDefault="0023652A" w:rsidP="008F3311">
            <w:pPr>
              <w:pStyle w:val="Tabellentext"/>
            </w:pPr>
            <w:r w:rsidRPr="00C263FF">
              <w:t>Vernachlässigbares Risiko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187D" w14:textId="77777777" w:rsidR="0023652A" w:rsidRPr="00C263FF" w:rsidRDefault="0023652A" w:rsidP="008F3311">
            <w:pPr>
              <w:pStyle w:val="Tabellentext"/>
            </w:pPr>
            <w:r w:rsidRPr="00C263FF"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D2790" w14:textId="77777777" w:rsidR="0023652A" w:rsidRPr="00C263FF" w:rsidRDefault="0023652A" w:rsidP="008F3311">
            <w:pPr>
              <w:pStyle w:val="Tabellentext"/>
            </w:pPr>
            <w:r w:rsidRPr="00C263FF">
              <w:t>grün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82FA" w14:textId="77777777" w:rsidR="0023652A" w:rsidRPr="00C263FF" w:rsidRDefault="0023652A" w:rsidP="008F3311">
            <w:pPr>
              <w:pStyle w:val="Tabellentext"/>
            </w:pPr>
            <w:r w:rsidRPr="00C263FF">
              <w:t>grün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4651F" w14:textId="77777777" w:rsidR="0023652A" w:rsidRPr="00C263FF" w:rsidRDefault="0023652A" w:rsidP="008F3311">
            <w:pPr>
              <w:pStyle w:val="Tabellentext"/>
            </w:pPr>
            <w:r w:rsidRPr="00C263FF">
              <w:t>grün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27DC" w14:textId="77777777" w:rsidR="0023652A" w:rsidRPr="00C263FF" w:rsidRDefault="0023652A" w:rsidP="008F3311">
            <w:pPr>
              <w:pStyle w:val="Tabellentext"/>
            </w:pPr>
            <w:r w:rsidRPr="00C263FF">
              <w:t>grün</w:t>
            </w:r>
          </w:p>
        </w:tc>
      </w:tr>
    </w:tbl>
    <w:p w14:paraId="4E7A0350" w14:textId="77777777" w:rsidR="0023652A" w:rsidRPr="00C263FF" w:rsidRDefault="0023652A" w:rsidP="0023652A">
      <w:pPr>
        <w:rPr>
          <w:lang w:eastAsia="en-US"/>
        </w:rPr>
      </w:pPr>
    </w:p>
    <w:tbl>
      <w:tblPr>
        <w:tblW w:w="8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08"/>
      </w:tblGrid>
      <w:tr w:rsidR="0023652A" w:rsidRPr="00C263FF" w14:paraId="15945F35" w14:textId="77777777" w:rsidTr="001E7451">
        <w:trPr>
          <w:trHeight w:val="248"/>
        </w:trPr>
        <w:tc>
          <w:tcPr>
            <w:tcW w:w="8416" w:type="dxa"/>
            <w:gridSpan w:val="2"/>
          </w:tcPr>
          <w:p w14:paraId="39DE05E1" w14:textId="77777777" w:rsidR="0023652A" w:rsidRPr="00C263FF" w:rsidRDefault="0023652A" w:rsidP="008F3311">
            <w:pPr>
              <w:pStyle w:val="Tabellentext"/>
            </w:pPr>
            <w:r w:rsidRPr="00C263FF">
              <w:t>Schadensausmass</w:t>
            </w:r>
          </w:p>
        </w:tc>
      </w:tr>
      <w:tr w:rsidR="0023652A" w:rsidRPr="00C263FF" w14:paraId="4AA8AF5E" w14:textId="77777777" w:rsidTr="001E7451">
        <w:trPr>
          <w:trHeight w:val="665"/>
        </w:trPr>
        <w:tc>
          <w:tcPr>
            <w:tcW w:w="4208" w:type="dxa"/>
          </w:tcPr>
          <w:p w14:paraId="78153F41" w14:textId="421D4616" w:rsidR="0023652A" w:rsidRPr="00C263FF" w:rsidRDefault="0023652A" w:rsidP="008F3311">
            <w:pPr>
              <w:pStyle w:val="Tabellentext"/>
            </w:pPr>
            <w:r w:rsidRPr="00C263FF">
              <w:t>1</w:t>
            </w:r>
            <w:r w:rsidR="00EB65B6" w:rsidRPr="00C263FF">
              <w:t> </w:t>
            </w:r>
            <w:r w:rsidRPr="00C263FF">
              <w:t>= Grossrisiko</w:t>
            </w:r>
          </w:p>
        </w:tc>
        <w:tc>
          <w:tcPr>
            <w:tcW w:w="4208" w:type="dxa"/>
          </w:tcPr>
          <w:p w14:paraId="622899FF" w14:textId="77777777" w:rsidR="0023652A" w:rsidRPr="00C263FF" w:rsidRDefault="0023652A" w:rsidP="008F3311">
            <w:pPr>
              <w:pStyle w:val="Tabellentext"/>
            </w:pPr>
            <w:r w:rsidRPr="00C263FF">
              <w:t>Der Eintritt des Risikos gefährdet ernsthaft die Existenz und Arbeit von [Name der Beratungsstelle] und zwingt zu kurzfristigen Änderungen</w:t>
            </w:r>
          </w:p>
        </w:tc>
      </w:tr>
      <w:tr w:rsidR="0023652A" w:rsidRPr="00C263FF" w14:paraId="5BA721BF" w14:textId="77777777" w:rsidTr="001E7451">
        <w:trPr>
          <w:trHeight w:val="845"/>
        </w:trPr>
        <w:tc>
          <w:tcPr>
            <w:tcW w:w="4208" w:type="dxa"/>
          </w:tcPr>
          <w:p w14:paraId="445C79EC" w14:textId="363F5371" w:rsidR="0023652A" w:rsidRPr="00C263FF" w:rsidRDefault="0023652A" w:rsidP="008F3311">
            <w:pPr>
              <w:pStyle w:val="Tabellentext"/>
            </w:pPr>
            <w:r w:rsidRPr="00C263FF">
              <w:t>2</w:t>
            </w:r>
            <w:r w:rsidR="00EB65B6" w:rsidRPr="00C263FF">
              <w:t> </w:t>
            </w:r>
            <w:r w:rsidRPr="00C263FF">
              <w:t>= Mittleres Risiko</w:t>
            </w:r>
          </w:p>
        </w:tc>
        <w:tc>
          <w:tcPr>
            <w:tcW w:w="4208" w:type="dxa"/>
          </w:tcPr>
          <w:p w14:paraId="2ABE253B" w14:textId="77777777" w:rsidR="0023652A" w:rsidRPr="00C263FF" w:rsidRDefault="0023652A" w:rsidP="008F3311">
            <w:pPr>
              <w:pStyle w:val="Tabellentext"/>
            </w:pPr>
            <w:r w:rsidRPr="00C263FF">
              <w:t>Der Eintritt des Risikos gefährdet ernsthaft die Arbeit von [Name der Beratungsstelle] und zwingt zu mittelfristigen Änderungen</w:t>
            </w:r>
          </w:p>
        </w:tc>
      </w:tr>
      <w:tr w:rsidR="0023652A" w:rsidRPr="00C263FF" w14:paraId="23D3658D" w14:textId="77777777" w:rsidTr="001E7451">
        <w:trPr>
          <w:trHeight w:val="559"/>
        </w:trPr>
        <w:tc>
          <w:tcPr>
            <w:tcW w:w="4208" w:type="dxa"/>
          </w:tcPr>
          <w:p w14:paraId="35C68A02" w14:textId="044FAE23" w:rsidR="0023652A" w:rsidRPr="00C263FF" w:rsidRDefault="0023652A" w:rsidP="008F3311">
            <w:pPr>
              <w:pStyle w:val="Tabellentext"/>
            </w:pPr>
            <w:r w:rsidRPr="00C263FF">
              <w:t>3</w:t>
            </w:r>
            <w:r w:rsidR="00EB65B6" w:rsidRPr="00C263FF">
              <w:t> </w:t>
            </w:r>
            <w:r w:rsidRPr="00C263FF">
              <w:t>= Kleinrisiko</w:t>
            </w:r>
          </w:p>
        </w:tc>
        <w:tc>
          <w:tcPr>
            <w:tcW w:w="4208" w:type="dxa"/>
          </w:tcPr>
          <w:p w14:paraId="1CA93E9A" w14:textId="77777777" w:rsidR="0023652A" w:rsidRPr="00C263FF" w:rsidRDefault="0023652A" w:rsidP="008F3311">
            <w:pPr>
              <w:pStyle w:val="Tabellentext"/>
            </w:pPr>
            <w:r w:rsidRPr="00C263FF">
              <w:t>Die Arbeit von [Name der Beratungsstelle] wird nicht durch die Folgen beeinträchtigt</w:t>
            </w:r>
          </w:p>
        </w:tc>
      </w:tr>
      <w:tr w:rsidR="0023652A" w:rsidRPr="00C263FF" w14:paraId="23CB0014" w14:textId="77777777" w:rsidTr="001E7451">
        <w:trPr>
          <w:trHeight w:val="167"/>
        </w:trPr>
        <w:tc>
          <w:tcPr>
            <w:tcW w:w="4208" w:type="dxa"/>
          </w:tcPr>
          <w:p w14:paraId="7FEB9042" w14:textId="1B98694D" w:rsidR="0023652A" w:rsidRPr="00C263FF" w:rsidRDefault="0023652A" w:rsidP="008F3311">
            <w:pPr>
              <w:pStyle w:val="Tabellentext"/>
            </w:pPr>
            <w:r w:rsidRPr="00C263FF">
              <w:t>4</w:t>
            </w:r>
            <w:r w:rsidR="00EB65B6" w:rsidRPr="00C263FF">
              <w:t> </w:t>
            </w:r>
            <w:r w:rsidRPr="00C263FF">
              <w:t>= Vernachlässigbares Risiko</w:t>
            </w:r>
          </w:p>
        </w:tc>
        <w:tc>
          <w:tcPr>
            <w:tcW w:w="4208" w:type="dxa"/>
          </w:tcPr>
          <w:p w14:paraId="0B0A4378" w14:textId="77777777" w:rsidR="0023652A" w:rsidRPr="00C263FF" w:rsidRDefault="0023652A" w:rsidP="008F3311">
            <w:pPr>
              <w:pStyle w:val="Tabellentext"/>
            </w:pPr>
            <w:r w:rsidRPr="00C263FF">
              <w:t>Der Eintritt des Risikos hat keine Auswirkungen auf [Name der Beratungsstelle]</w:t>
            </w:r>
          </w:p>
        </w:tc>
      </w:tr>
    </w:tbl>
    <w:p w14:paraId="3DCEBC8F" w14:textId="77777777" w:rsidR="0023652A" w:rsidRPr="00C263FF" w:rsidRDefault="0023652A" w:rsidP="0023652A">
      <w:pPr>
        <w:rPr>
          <w:lang w:eastAsia="en-US"/>
        </w:rPr>
      </w:pPr>
    </w:p>
    <w:tbl>
      <w:tblPr>
        <w:tblW w:w="84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756"/>
        <w:gridCol w:w="5213"/>
      </w:tblGrid>
      <w:tr w:rsidR="0023652A" w:rsidRPr="00C263FF" w14:paraId="2B0CE33B" w14:textId="77777777" w:rsidTr="001E7451">
        <w:trPr>
          <w:trHeight w:val="2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3C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9BA" w14:textId="77777777" w:rsidR="0023652A" w:rsidRPr="00C263FF" w:rsidRDefault="0023652A" w:rsidP="008F3311">
            <w:pPr>
              <w:pStyle w:val="Tabellentext"/>
            </w:pPr>
            <w:r w:rsidRPr="00C263FF">
              <w:t>Priorisierung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3DF" w14:textId="77777777" w:rsidR="0023652A" w:rsidRPr="00C263FF" w:rsidRDefault="0023652A" w:rsidP="008F3311">
            <w:pPr>
              <w:pStyle w:val="Tabellentext"/>
            </w:pPr>
            <w:r w:rsidRPr="00C263FF">
              <w:t>Handlungsbedarf</w:t>
            </w:r>
          </w:p>
        </w:tc>
      </w:tr>
      <w:tr w:rsidR="0023652A" w:rsidRPr="00C263FF" w14:paraId="5B5E3D01" w14:textId="77777777" w:rsidTr="001E7451">
        <w:trPr>
          <w:trHeight w:val="106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398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DA7ACB" w14:textId="77777777" w:rsidR="0023652A" w:rsidRPr="00C263FF" w:rsidRDefault="0023652A" w:rsidP="008F3311">
            <w:pPr>
              <w:pStyle w:val="Tabellentext"/>
            </w:pPr>
            <w:r w:rsidRPr="00C263FF">
              <w:t>Grossrisiko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B003" w14:textId="71CE2E6D" w:rsidR="0023652A" w:rsidRPr="00C263FF" w:rsidRDefault="0023652A" w:rsidP="008F3311">
            <w:pPr>
              <w:pStyle w:val="Tabellentext"/>
            </w:pPr>
            <w:r w:rsidRPr="00C263FF">
              <w:t xml:space="preserve">• Risiko permanent überwachen und an </w:t>
            </w:r>
            <w:r w:rsidR="009A0B99" w:rsidRPr="00C263FF">
              <w:t>(Co-)Projektleiter*</w:t>
            </w:r>
            <w:proofErr w:type="gramStart"/>
            <w:r w:rsidR="009A0B99" w:rsidRPr="00C263FF">
              <w:t>in</w:t>
            </w:r>
            <w:r w:rsidRPr="00C263FF">
              <w:t xml:space="preserve"> berichten</w:t>
            </w:r>
            <w:proofErr w:type="gramEnd"/>
            <w:r w:rsidRPr="00C263FF">
              <w:br/>
              <w:t>• Notfallmassnahmen hinterlegen und gegebenenfalls durchführen</w:t>
            </w:r>
            <w:r w:rsidRPr="00C263FF">
              <w:br/>
              <w:t>• Präventivmassnahmen hinterlegen und gegebenenfalls durchführen</w:t>
            </w:r>
            <w:r w:rsidRPr="00C263FF">
              <w:br/>
              <w:t>• Verantwortliche und Termine bestimmen und Durchführung kontrollieren</w:t>
            </w:r>
          </w:p>
        </w:tc>
      </w:tr>
      <w:tr w:rsidR="0023652A" w:rsidRPr="00C263FF" w14:paraId="0E28A660" w14:textId="77777777" w:rsidTr="001E7451">
        <w:trPr>
          <w:trHeight w:val="6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2801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60DB"/>
            <w:noWrap/>
            <w:vAlign w:val="center"/>
            <w:hideMark/>
          </w:tcPr>
          <w:p w14:paraId="2FA683A2" w14:textId="77777777" w:rsidR="0023652A" w:rsidRPr="00C263FF" w:rsidRDefault="0023652A" w:rsidP="008F3311">
            <w:pPr>
              <w:pStyle w:val="Tabellentext"/>
            </w:pPr>
            <w:r w:rsidRPr="00C263FF">
              <w:t>Mittleres Risiko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AC74" w14:textId="77777777" w:rsidR="0023652A" w:rsidRPr="00C263FF" w:rsidRDefault="0023652A" w:rsidP="008F3311">
            <w:pPr>
              <w:pStyle w:val="Tabellentext"/>
            </w:pPr>
            <w:r w:rsidRPr="00C263FF">
              <w:t>• Risiko beobachten in regelmässigen Intervallen neu bewerten</w:t>
            </w:r>
            <w:r w:rsidRPr="00C263FF">
              <w:br/>
              <w:t>• Notfallmassnahmen prüfen und gegebenenfalls einleiten</w:t>
            </w:r>
            <w:r w:rsidRPr="00C263FF">
              <w:br/>
              <w:t>• Präventivmassnahmen prüfen und gegebenenfalls einleiten</w:t>
            </w:r>
          </w:p>
        </w:tc>
      </w:tr>
      <w:tr w:rsidR="0023652A" w:rsidRPr="00C263FF" w14:paraId="00D2CBFB" w14:textId="77777777" w:rsidTr="001E7451">
        <w:trPr>
          <w:trHeight w:val="61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683F" w14:textId="77777777" w:rsidR="0023652A" w:rsidRPr="00C263FF" w:rsidRDefault="0023652A" w:rsidP="008F3311">
            <w:pPr>
              <w:pStyle w:val="Tabellentext"/>
            </w:pPr>
            <w:r w:rsidRPr="00C263FF"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31BA4" w14:textId="77777777" w:rsidR="0023652A" w:rsidRPr="00C263FF" w:rsidRDefault="0023652A" w:rsidP="008F3311">
            <w:pPr>
              <w:pStyle w:val="Tabellentext"/>
            </w:pPr>
            <w:r w:rsidRPr="00C263FF">
              <w:t>Kleinrisiko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4BDA" w14:textId="77777777" w:rsidR="0023652A" w:rsidRPr="00C263FF" w:rsidRDefault="0023652A" w:rsidP="008F3311">
            <w:pPr>
              <w:pStyle w:val="Tabellentext"/>
            </w:pPr>
            <w:r w:rsidRPr="00C263FF">
              <w:t>• Risiko weiter beobachten</w:t>
            </w:r>
            <w:r w:rsidRPr="00C263FF">
              <w:br/>
              <w:t>• Präventivmassnahmen prüfen</w:t>
            </w:r>
          </w:p>
        </w:tc>
      </w:tr>
      <w:tr w:rsidR="0023652A" w:rsidRPr="00C263FF" w14:paraId="3738624F" w14:textId="77777777" w:rsidTr="001E7451">
        <w:trPr>
          <w:trHeight w:val="61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13C" w14:textId="77777777" w:rsidR="0023652A" w:rsidRPr="00C263FF" w:rsidRDefault="0023652A" w:rsidP="008F3311">
            <w:pPr>
              <w:pStyle w:val="Tabellentext"/>
            </w:pPr>
            <w:r w:rsidRPr="00C263FF"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E9F55A" w14:textId="77777777" w:rsidR="0023652A" w:rsidRPr="00C263FF" w:rsidRDefault="0023652A" w:rsidP="008F3311">
            <w:pPr>
              <w:pStyle w:val="Tabellentext"/>
            </w:pPr>
            <w:r w:rsidRPr="00C263FF">
              <w:t>Vernachlässigbares Risiko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58C5" w14:textId="77777777" w:rsidR="0023652A" w:rsidRPr="00C263FF" w:rsidRDefault="0023652A" w:rsidP="008F3311">
            <w:pPr>
              <w:pStyle w:val="Tabellentext"/>
            </w:pPr>
            <w:r w:rsidRPr="00C263FF">
              <w:t>• Risiko weiter beobachten</w:t>
            </w:r>
            <w:r w:rsidRPr="00C263FF">
              <w:br/>
              <w:t>• Keine weiteren Massnahmen</w:t>
            </w:r>
          </w:p>
        </w:tc>
      </w:tr>
    </w:tbl>
    <w:p w14:paraId="09203FAD" w14:textId="77777777" w:rsidR="0023652A" w:rsidRPr="00C263FF" w:rsidRDefault="0023652A" w:rsidP="0023652A">
      <w:pPr>
        <w:rPr>
          <w:lang w:eastAsia="en-US"/>
        </w:rPr>
      </w:pPr>
    </w:p>
    <w:p w14:paraId="3537948F" w14:textId="77777777" w:rsidR="0023652A" w:rsidRPr="00C263FF" w:rsidRDefault="0023652A" w:rsidP="0023652A">
      <w:pPr>
        <w:rPr>
          <w:lang w:eastAsia="en-US"/>
        </w:rPr>
        <w:sectPr w:rsidR="0023652A" w:rsidRPr="00C263FF" w:rsidSect="00AC111C">
          <w:headerReference w:type="default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304AFB15" w14:textId="77777777" w:rsidR="0023652A" w:rsidRPr="00C263FF" w:rsidRDefault="0023652A" w:rsidP="0023652A">
      <w:pPr>
        <w:rPr>
          <w:lang w:eastAsia="en-US"/>
        </w:rPr>
      </w:pPr>
      <w:r w:rsidRPr="00C263FF">
        <w:rPr>
          <w:lang w:eastAsia="en-US"/>
        </w:rPr>
        <w:t>Beispiel für Risikoregister</w:t>
      </w:r>
    </w:p>
    <w:p w14:paraId="478F12E5" w14:textId="77777777" w:rsidR="0023652A" w:rsidRPr="00C263FF" w:rsidRDefault="0023652A" w:rsidP="0023652A">
      <w:pPr>
        <w:rPr>
          <w:lang w:eastAsia="en-US"/>
        </w:rPr>
      </w:pPr>
    </w:p>
    <w:tbl>
      <w:tblPr>
        <w:tblW w:w="8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911"/>
        <w:gridCol w:w="1066"/>
        <w:gridCol w:w="1134"/>
        <w:gridCol w:w="1134"/>
        <w:gridCol w:w="1134"/>
        <w:gridCol w:w="992"/>
        <w:gridCol w:w="1168"/>
      </w:tblGrid>
      <w:tr w:rsidR="0023652A" w:rsidRPr="00C263FF" w14:paraId="0E446FD2" w14:textId="77777777" w:rsidTr="001E7451">
        <w:trPr>
          <w:trHeight w:val="21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2D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954" w14:textId="77777777" w:rsidR="0023652A" w:rsidRPr="00C263FF" w:rsidRDefault="0023652A" w:rsidP="008F3311">
            <w:pPr>
              <w:pStyle w:val="Tabellentext"/>
            </w:pPr>
            <w:r w:rsidRPr="00C263FF">
              <w:t>Risiko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9953" w14:textId="77777777" w:rsidR="0023652A" w:rsidRPr="00C263FF" w:rsidRDefault="0023652A" w:rsidP="008F3311">
            <w:pPr>
              <w:pStyle w:val="Tabellentext"/>
            </w:pPr>
            <w:r w:rsidRPr="00C263FF">
              <w:t>Ursache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EE0" w14:textId="77777777" w:rsidR="0023652A" w:rsidRPr="00C263FF" w:rsidRDefault="0023652A" w:rsidP="008F3311">
            <w:pPr>
              <w:pStyle w:val="Tabellentext"/>
            </w:pPr>
            <w:r w:rsidRPr="00C263FF">
              <w:t>Auswirkung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EC87" w14:textId="77777777" w:rsidR="0023652A" w:rsidRPr="00C263FF" w:rsidRDefault="0023652A" w:rsidP="008F3311">
            <w:pPr>
              <w:pStyle w:val="Tabellentext"/>
            </w:pPr>
            <w:r w:rsidRPr="00C263FF">
              <w:t>Eintritts-</w:t>
            </w:r>
          </w:p>
          <w:p w14:paraId="5513D946" w14:textId="77777777" w:rsidR="0023652A" w:rsidRPr="00C263FF" w:rsidRDefault="0023652A" w:rsidP="008F3311">
            <w:pPr>
              <w:pStyle w:val="Tabellentext"/>
            </w:pPr>
            <w:proofErr w:type="spellStart"/>
            <w:r w:rsidRPr="00C263FF">
              <w:t>wahrscheinlichkeit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3149" w14:textId="77777777" w:rsidR="0023652A" w:rsidRPr="00C263FF" w:rsidRDefault="0023652A" w:rsidP="008F3311">
            <w:pPr>
              <w:pStyle w:val="Tabellentext"/>
            </w:pPr>
            <w:r w:rsidRPr="00C263FF">
              <w:t>Risiko-</w:t>
            </w:r>
          </w:p>
          <w:p w14:paraId="4506BC13" w14:textId="77777777" w:rsidR="0023652A" w:rsidRPr="00C263FF" w:rsidRDefault="0023652A" w:rsidP="008F3311">
            <w:pPr>
              <w:pStyle w:val="Tabellentext"/>
            </w:pPr>
            <w:r w:rsidRPr="00C263FF">
              <w:t>verantwortlicher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F6CD" w14:textId="77777777" w:rsidR="0023652A" w:rsidRPr="00C263FF" w:rsidRDefault="0023652A" w:rsidP="008F3311">
            <w:pPr>
              <w:pStyle w:val="Tabellentext"/>
            </w:pPr>
            <w:r w:rsidRPr="00C263FF">
              <w:t>Massnahmen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DE68" w14:textId="77777777" w:rsidR="0023652A" w:rsidRPr="00C263FF" w:rsidRDefault="0023652A" w:rsidP="008F3311">
            <w:pPr>
              <w:pStyle w:val="Tabellentext"/>
            </w:pPr>
            <w:r w:rsidRPr="00C263FF">
              <w:t xml:space="preserve">Datum </w:t>
            </w:r>
          </w:p>
          <w:p w14:paraId="24B9FDA5" w14:textId="77777777" w:rsidR="0023652A" w:rsidRPr="00C263FF" w:rsidRDefault="0023652A" w:rsidP="008F3311">
            <w:pPr>
              <w:pStyle w:val="Tabellentext"/>
            </w:pPr>
            <w:r w:rsidRPr="00C263FF">
              <w:t>neuerlicher Überprüfung</w:t>
            </w:r>
          </w:p>
        </w:tc>
      </w:tr>
      <w:tr w:rsidR="0023652A" w:rsidRPr="00C263FF" w14:paraId="0EB4D417" w14:textId="77777777" w:rsidTr="001E7451">
        <w:trPr>
          <w:trHeight w:val="8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8CB3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ED3" w14:textId="30A56B26" w:rsidR="0023652A" w:rsidRPr="00C263FF" w:rsidRDefault="0023652A" w:rsidP="008F3311">
            <w:pPr>
              <w:pStyle w:val="Tabellentext"/>
            </w:pPr>
            <w:r w:rsidRPr="00C263FF">
              <w:t>Einnahmen [Name der Beratungsstelle] reichen nicht um die Ausgaben zu decken</w:t>
            </w:r>
            <w:r w:rsidR="00F17874" w:rsidRPr="00C263FF"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86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B2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35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D0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61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32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6A0E76C0" w14:textId="77777777" w:rsidTr="001E7451">
        <w:trPr>
          <w:trHeight w:val="9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ACE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005F" w14:textId="77777777" w:rsidR="0023652A" w:rsidRPr="00C263FF" w:rsidRDefault="0023652A" w:rsidP="008F3311">
            <w:pPr>
              <w:pStyle w:val="Tabellentext"/>
            </w:pPr>
            <w:r w:rsidRPr="00C263FF">
              <w:t>Angebot von [Name der Beratungsstelle] wird von der Bevölkerung nicht angenommen wie geplant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6B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76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86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0F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00F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EE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4A18CEB6" w14:textId="77777777" w:rsidTr="001E7451">
        <w:trPr>
          <w:trHeight w:val="4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9BDC" w14:textId="77777777" w:rsidR="0023652A" w:rsidRPr="00C263FF" w:rsidRDefault="0023652A" w:rsidP="008F3311">
            <w:pPr>
              <w:pStyle w:val="Tabellentext"/>
            </w:pPr>
            <w:r w:rsidRPr="00C263FF"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748" w14:textId="777C8647" w:rsidR="0023652A" w:rsidRPr="00C263FF" w:rsidRDefault="009A0B99" w:rsidP="008F3311">
            <w:pPr>
              <w:pStyle w:val="Tabellentext"/>
            </w:pPr>
            <w:r w:rsidRPr="00C263FF">
              <w:t>(Co-)Projektleiter*in</w:t>
            </w:r>
            <w:r w:rsidR="0023652A" w:rsidRPr="00C263FF">
              <w:t xml:space="preserve"> fällt über längeren Zeitraum aus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F4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977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790C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40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A6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F8B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7F1512FF" w14:textId="77777777" w:rsidTr="001E7451">
        <w:trPr>
          <w:trHeight w:val="2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FF79" w14:textId="77777777" w:rsidR="0023652A" w:rsidRPr="00C263FF" w:rsidRDefault="0023652A" w:rsidP="008F3311">
            <w:pPr>
              <w:pStyle w:val="Tabellentext"/>
            </w:pPr>
            <w:r w:rsidRPr="00C263FF"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9941" w14:textId="460838F5" w:rsidR="0023652A" w:rsidRPr="00C263FF" w:rsidRDefault="009A0B99" w:rsidP="008F3311">
            <w:pPr>
              <w:pStyle w:val="Tabellentext"/>
            </w:pPr>
            <w:r w:rsidRPr="00C263FF">
              <w:t>(Co-)Projektleiter*in</w:t>
            </w:r>
            <w:r w:rsidR="0023652A" w:rsidRPr="00C263FF">
              <w:t xml:space="preserve"> fällt zur Gänze aus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35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B22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69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5F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0C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D2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499454F8" w14:textId="77777777" w:rsidTr="001E7451">
        <w:trPr>
          <w:trHeight w:val="4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C0B0" w14:textId="77777777" w:rsidR="0023652A" w:rsidRPr="00C263FF" w:rsidRDefault="0023652A" w:rsidP="008F3311">
            <w:pPr>
              <w:pStyle w:val="Tabellentext"/>
            </w:pPr>
            <w:r w:rsidRPr="00C263FF"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0A1C" w14:textId="77777777" w:rsidR="0023652A" w:rsidRPr="00C263FF" w:rsidRDefault="0023652A" w:rsidP="008F3311">
            <w:pPr>
              <w:pStyle w:val="Tabellentext"/>
            </w:pPr>
            <w:r w:rsidRPr="00C263FF">
              <w:t>Geriatrische Fachperson fällt über längeren Zeitraum aus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CC7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14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0B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19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FD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E5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6FA7E6FC" w14:textId="77777777" w:rsidTr="001E7451">
        <w:trPr>
          <w:trHeight w:val="4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E01" w14:textId="77777777" w:rsidR="0023652A" w:rsidRPr="00C263FF" w:rsidRDefault="0023652A" w:rsidP="008F3311">
            <w:pPr>
              <w:pStyle w:val="Tabellentext"/>
            </w:pPr>
            <w:r w:rsidRPr="00C263FF"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EAB" w14:textId="77777777" w:rsidR="0023652A" w:rsidRPr="00C263FF" w:rsidRDefault="0023652A" w:rsidP="008F3311">
            <w:pPr>
              <w:pStyle w:val="Tabellentext"/>
            </w:pPr>
            <w:r w:rsidRPr="00C263FF">
              <w:t>Beratende Person fällt über längeren Zeitraum aus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BF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D5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187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BD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B9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4C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77876F33" w14:textId="77777777" w:rsidTr="001E7451">
        <w:trPr>
          <w:trHeight w:val="4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3295" w14:textId="77777777" w:rsidR="0023652A" w:rsidRPr="00C263FF" w:rsidRDefault="0023652A" w:rsidP="008F3311">
            <w:pPr>
              <w:pStyle w:val="Tabellentext"/>
            </w:pPr>
            <w:r w:rsidRPr="00C263FF"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A4C" w14:textId="77777777" w:rsidR="0023652A" w:rsidRPr="00C263FF" w:rsidRDefault="0023652A" w:rsidP="008F3311">
            <w:pPr>
              <w:pStyle w:val="Tabellentext"/>
            </w:pPr>
            <w:r w:rsidRPr="00C263FF">
              <w:t>Beratende Person fällt zur Gänze aus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9F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9E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32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20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6A7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24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132E06D4" w14:textId="77777777" w:rsidTr="001E7451">
        <w:trPr>
          <w:trHeight w:val="4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F74" w14:textId="77777777" w:rsidR="0023652A" w:rsidRPr="00C263FF" w:rsidRDefault="0023652A" w:rsidP="008F3311">
            <w:pPr>
              <w:pStyle w:val="Tabellentext"/>
            </w:pPr>
            <w:r w:rsidRPr="00C263FF"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C95" w14:textId="77777777" w:rsidR="0023652A" w:rsidRPr="00C263FF" w:rsidRDefault="0023652A" w:rsidP="008F3311">
            <w:pPr>
              <w:pStyle w:val="Tabellentext"/>
            </w:pPr>
            <w:r w:rsidRPr="00C263FF">
              <w:t>Geriatrische Fachperson fällt zur Gänze aus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8F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27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817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AAA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44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A0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5195898B" w14:textId="77777777" w:rsidTr="001E7451">
        <w:trPr>
          <w:trHeight w:val="7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1A7" w14:textId="77777777" w:rsidR="0023652A" w:rsidRPr="00C263FF" w:rsidRDefault="0023652A" w:rsidP="008F3311">
            <w:pPr>
              <w:pStyle w:val="Tabellentext"/>
            </w:pPr>
            <w:r w:rsidRPr="00C263FF"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4E2E" w14:textId="77777777" w:rsidR="0023652A" w:rsidRPr="00C263FF" w:rsidRDefault="0023652A" w:rsidP="008F3311">
            <w:pPr>
              <w:pStyle w:val="Tabellentext"/>
            </w:pPr>
            <w:r w:rsidRPr="00C263FF">
              <w:t>Zusammenarbeit mit Partnerorganisationen bei Helferkonferenz funktioniert nicht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D8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A4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78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0B7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19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D4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</w:tbl>
    <w:p w14:paraId="180784C4" w14:textId="025DC3F0" w:rsidR="0023652A" w:rsidRPr="00C263FF" w:rsidRDefault="0023652A" w:rsidP="00C96522">
      <w:pPr>
        <w:spacing w:after="0" w:line="240" w:lineRule="auto"/>
        <w:jc w:val="left"/>
        <w:rPr>
          <w:lang w:eastAsia="en-US"/>
        </w:rPr>
      </w:pPr>
    </w:p>
    <w:sectPr w:rsidR="0023652A" w:rsidRPr="00C263FF" w:rsidSect="00AC111C"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DAD1" w14:textId="77777777" w:rsidR="00B5231C" w:rsidRDefault="00B5231C" w:rsidP="0023652A">
      <w:pPr>
        <w:spacing w:after="0" w:line="240" w:lineRule="auto"/>
      </w:pPr>
      <w:r>
        <w:separator/>
      </w:r>
    </w:p>
  </w:endnote>
  <w:endnote w:type="continuationSeparator" w:id="0">
    <w:p w14:paraId="25CA86CF" w14:textId="77777777" w:rsidR="00B5231C" w:rsidRDefault="00B5231C" w:rsidP="0023652A">
      <w:pPr>
        <w:spacing w:after="0" w:line="240" w:lineRule="auto"/>
      </w:pPr>
      <w:r>
        <w:continuationSeparator/>
      </w:r>
    </w:p>
  </w:endnote>
  <w:endnote w:type="continuationNotice" w:id="1">
    <w:p w14:paraId="26829BE5" w14:textId="77777777" w:rsidR="00B5231C" w:rsidRDefault="00B52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48B0A293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0006DC" w:rsidRPr="000006DC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5F72" w14:textId="77777777" w:rsidR="00B5231C" w:rsidRDefault="00B5231C" w:rsidP="0023652A">
      <w:pPr>
        <w:spacing w:after="0" w:line="240" w:lineRule="auto"/>
      </w:pPr>
      <w:r>
        <w:separator/>
      </w:r>
    </w:p>
  </w:footnote>
  <w:footnote w:type="continuationSeparator" w:id="0">
    <w:p w14:paraId="105E5CB9" w14:textId="77777777" w:rsidR="00B5231C" w:rsidRDefault="00B5231C" w:rsidP="0023652A">
      <w:pPr>
        <w:spacing w:after="0" w:line="240" w:lineRule="auto"/>
      </w:pPr>
      <w:r>
        <w:continuationSeparator/>
      </w:r>
    </w:p>
  </w:footnote>
  <w:footnote w:type="continuationNotice" w:id="1">
    <w:p w14:paraId="234D6750" w14:textId="77777777" w:rsidR="00B5231C" w:rsidRDefault="00B52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45160DCA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0006DC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6DC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561B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169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48C9"/>
    <w:rsid w:val="00B454FE"/>
    <w:rsid w:val="00B47102"/>
    <w:rsid w:val="00B47AE0"/>
    <w:rsid w:val="00B5058E"/>
    <w:rsid w:val="00B50CCF"/>
    <w:rsid w:val="00B5231C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283D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2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2565</Characters>
  <Application>Microsoft Office Word</Application>
  <DocSecurity>0</DocSecurity>
  <Lines>256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Vorlagen zur Bewertung im Risikomanagementprozess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2021-06-07T12:37:00Z</dcterms:created>
  <dcterms:modified xsi:type="dcterms:W3CDTF">2021-06-23T06:37:00Z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